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E60FA" w14:textId="77777777" w:rsidR="007937FF" w:rsidRPr="00802AA3" w:rsidRDefault="004D230B" w:rsidP="00A062A4">
      <w:pPr>
        <w:ind w:left="540" w:right="1067"/>
        <w:jc w:val="center"/>
        <w:rPr>
          <w:b/>
          <w:color w:val="AF272F"/>
          <w:sz w:val="36"/>
          <w:szCs w:val="44"/>
        </w:rPr>
      </w:pPr>
      <w:r w:rsidRPr="00802AA3">
        <w:rPr>
          <w:b/>
          <w:color w:val="AF272F"/>
          <w:sz w:val="36"/>
          <w:szCs w:val="44"/>
        </w:rPr>
        <w:t xml:space="preserve">School Strategic Plan </w:t>
      </w:r>
      <w:r w:rsidRPr="00802AA3">
        <w:rPr>
          <w:b/>
          <w:noProof/>
          <w:color w:val="AF272F"/>
          <w:sz w:val="36"/>
          <w:szCs w:val="44"/>
        </w:rPr>
        <w:t>2019-2023</w:t>
      </w:r>
    </w:p>
    <w:p w14:paraId="0C9B4FAF" w14:textId="77777777" w:rsidR="00841F2A" w:rsidRPr="008A4BF0" w:rsidRDefault="004D230B" w:rsidP="00F90D19">
      <w:pPr>
        <w:pStyle w:val="ESIntroParagraph"/>
        <w:ind w:left="-567" w:right="1949" w:firstLine="1107"/>
        <w:rPr>
          <w:color w:val="595959" w:themeColor="text1" w:themeTint="A6"/>
        </w:rPr>
      </w:pPr>
      <w:r w:rsidRPr="008A4BF0">
        <w:rPr>
          <w:noProof/>
          <w:color w:val="595959" w:themeColor="text1" w:themeTint="A6"/>
        </w:rPr>
        <w:t>Kyneton High School (7970)</w:t>
      </w:r>
    </w:p>
    <w:p w14:paraId="3D4C9F9A" w14:textId="77777777" w:rsidR="00841F2A" w:rsidRPr="008766A4" w:rsidRDefault="00316469" w:rsidP="00AF3BC2">
      <w:pPr>
        <w:pStyle w:val="ESIntroParagraph"/>
        <w:ind w:left="-562" w:right="4334"/>
      </w:pPr>
    </w:p>
    <w:p w14:paraId="3F93A52C" w14:textId="77777777" w:rsidR="00751081" w:rsidRDefault="00316469" w:rsidP="00D84C0F">
      <w:pPr>
        <w:pStyle w:val="Heading1"/>
        <w:ind w:left="-567"/>
      </w:pPr>
    </w:p>
    <w:p w14:paraId="1E3454BD" w14:textId="77777777" w:rsidR="000B4FFD" w:rsidRDefault="00316469" w:rsidP="00CB0768">
      <w:pPr>
        <w:pStyle w:val="ESHeading2"/>
        <w:jc w:val="center"/>
        <w:rPr>
          <w:b w:val="0"/>
          <w:sz w:val="44"/>
          <w:szCs w:val="44"/>
        </w:rPr>
      </w:pPr>
    </w:p>
    <w:p w14:paraId="58A3A2A3" w14:textId="77777777" w:rsidR="00EC5878" w:rsidRDefault="00316469" w:rsidP="00CB0768">
      <w:pPr>
        <w:pStyle w:val="ESHeading2"/>
        <w:jc w:val="center"/>
        <w:rPr>
          <w:b w:val="0"/>
          <w:sz w:val="44"/>
          <w:szCs w:val="44"/>
        </w:rPr>
      </w:pPr>
    </w:p>
    <w:p w14:paraId="18A3281A" w14:textId="77777777" w:rsidR="00BA5195" w:rsidRPr="00CB0768" w:rsidRDefault="00316469" w:rsidP="00CB0768">
      <w:pPr>
        <w:pStyle w:val="ESHeading2"/>
        <w:jc w:val="center"/>
      </w:pPr>
    </w:p>
    <w:p w14:paraId="46461B9A" w14:textId="77777777" w:rsidR="00CB0768" w:rsidRDefault="00A062A4" w:rsidP="00A5212F">
      <w:pPr>
        <w:pStyle w:val="ESBodyText"/>
        <w:sectPr w:rsidR="00CB0768" w:rsidSect="00BB0CA7">
          <w:headerReference w:type="even" r:id="rId12"/>
          <w:headerReference w:type="default" r:id="rId13"/>
          <w:footerReference w:type="even" r:id="rId14"/>
          <w:footerReference w:type="default" r:id="rId15"/>
          <w:headerReference w:type="first" r:id="rId16"/>
          <w:footerReference w:type="first" r:id="rId17"/>
          <w:pgSz w:w="16838" w:h="23811" w:code="8"/>
          <w:pgMar w:top="1005" w:right="737" w:bottom="1304" w:left="562" w:header="624" w:footer="1134" w:gutter="0"/>
          <w:cols w:space="397"/>
          <w:docGrid w:linePitch="360"/>
        </w:sectPr>
      </w:pPr>
      <w:r>
        <w:rPr>
          <w:b/>
          <w:noProof/>
          <w:sz w:val="44"/>
          <w:szCs w:val="44"/>
          <w:lang w:val="en-AU" w:eastAsia="en-AU"/>
        </w:rPr>
        <w:drawing>
          <wp:anchor distT="0" distB="0" distL="114300" distR="114300" simplePos="0" relativeHeight="251662336" behindDoc="0" locked="0" layoutInCell="1" allowOverlap="1" wp14:anchorId="297F8409" wp14:editId="1BF92071">
            <wp:simplePos x="0" y="0"/>
            <wp:positionH relativeFrom="margin">
              <wp:posOffset>2052955</wp:posOffset>
            </wp:positionH>
            <wp:positionV relativeFrom="paragraph">
              <wp:posOffset>10795</wp:posOffset>
            </wp:positionV>
            <wp:extent cx="5753100" cy="48387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53100" cy="483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230B" w:rsidRPr="00A5212F">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3F5E5A5B" wp14:editId="21BD1D97">
                <wp:simplePos x="0" y="0"/>
                <wp:positionH relativeFrom="margin">
                  <wp:posOffset>100330</wp:posOffset>
                </wp:positionH>
                <wp:positionV relativeFrom="bottomMargin">
                  <wp:posOffset>-1260475</wp:posOffset>
                </wp:positionV>
                <wp:extent cx="9773920" cy="1134110"/>
                <wp:effectExtent l="0" t="0" r="0" b="88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724BCA80" w14:textId="77777777" w:rsidR="00A5212F" w:rsidRDefault="004D230B" w:rsidP="00A5212F">
                            <w:pPr>
                              <w:pStyle w:val="ESBodyText"/>
                            </w:pPr>
                            <w:r>
                              <w:rPr>
                                <w:noProof/>
                              </w:rPr>
                              <w:t>Submitted for review by Ana Rees (School Principal) on 20 August, 2020 at 02:43 PM</w:t>
                            </w:r>
                            <w:r>
                              <w:rPr>
                                <w:noProof/>
                              </w:rPr>
                              <w:br/>
                              <w:t>Endorsed by Christopher Eeles (Senior Education Improvement Leader) on 15 September, 2020 at 11:55 AM</w:t>
                            </w:r>
                            <w:r>
                              <w:rPr>
                                <w:noProof/>
                              </w:rPr>
                              <w:br/>
                              <w:t>Awaiting endorsement by School Council President</w:t>
                            </w:r>
                            <w:r>
                              <w:rPr>
                                <w:noProof/>
                              </w:rP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89.3pt;margin-left:7.9pt;margin-top:-99.25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A5212F" w:rsidP="00A5212F">
                      <w:pPr>
                        <w:pStyle w:val="ESBodyText"/>
                      </w:pPr>
                      <w:r>
                        <w:rPr>
                          <w:noProof/>
                        </w:rPr>
                        <w:t>Submitted for review by Ana Rees (School Principal) on 20 August, 2020 at 02:43 PM</w:t>
                        <w:br/>
                        <w:t>Endorsed by Christopher Eeles (Senior Education Improvement Leader) on 15 September, 2020 at 11:55 AM</w:t>
                        <w:br/>
                        <w:t>Awaiting endorsement by School Council President</w:t>
                        <w:br/>
                      </w:r>
                    </w:p>
                  </w:txbxContent>
                </v:textbox>
                <w10:wrap anchorx="margin"/>
                <w10:anchorlock/>
              </v:shape>
            </w:pict>
          </mc:Fallback>
        </mc:AlternateContent>
      </w:r>
    </w:p>
    <w:p w14:paraId="0A9DB898" w14:textId="77777777" w:rsidR="006F31C6" w:rsidRPr="00802AA3" w:rsidRDefault="004D230B" w:rsidP="006F31C6">
      <w:pPr>
        <w:ind w:right="1067"/>
        <w:rPr>
          <w:b/>
          <w:color w:val="AF272F"/>
          <w:sz w:val="36"/>
          <w:szCs w:val="44"/>
        </w:rPr>
      </w:pPr>
      <w:r w:rsidRPr="00802AA3">
        <w:rPr>
          <w:b/>
          <w:color w:val="AF272F"/>
          <w:sz w:val="36"/>
          <w:szCs w:val="44"/>
        </w:rPr>
        <w:lastRenderedPageBreak/>
        <w:t xml:space="preserve">School Strategic Plan </w:t>
      </w:r>
      <w:r w:rsidRPr="00802AA3">
        <w:rPr>
          <w:b/>
          <w:noProof/>
          <w:color w:val="AF272F"/>
          <w:sz w:val="36"/>
          <w:szCs w:val="44"/>
        </w:rPr>
        <w:t>2019-2023</w:t>
      </w:r>
    </w:p>
    <w:p w14:paraId="5FBF43EF" w14:textId="77777777" w:rsidR="00C259B6" w:rsidRPr="005947ED" w:rsidRDefault="004D230B" w:rsidP="00C259B6">
      <w:pPr>
        <w:pStyle w:val="ESIntroParagraph"/>
        <w:ind w:left="-567" w:right="4330" w:firstLine="567"/>
        <w:rPr>
          <w:color w:val="595959" w:themeColor="text1" w:themeTint="A6"/>
        </w:rPr>
      </w:pPr>
      <w:r w:rsidRPr="005947ED">
        <w:rPr>
          <w:noProof/>
          <w:color w:val="595959" w:themeColor="text1" w:themeTint="A6"/>
        </w:rPr>
        <w:t>Kyneton High School (7970)</w:t>
      </w:r>
    </w:p>
    <w:p w14:paraId="479E01D0" w14:textId="77777777" w:rsidR="004B61FA" w:rsidRDefault="00316469" w:rsidP="00C46DF6">
      <w:pPr>
        <w:pStyle w:val="ESIntroParagraph"/>
        <w:ind w:right="4330"/>
        <w:rPr>
          <w:color w:val="AF272F"/>
        </w:rPr>
      </w:pPr>
    </w:p>
    <w:tbl>
      <w:tblPr>
        <w:tblStyle w:val="TableGrid"/>
        <w:tblW w:w="22135" w:type="dxa"/>
        <w:tblCellMar>
          <w:top w:w="115" w:type="dxa"/>
          <w:left w:w="115" w:type="dxa"/>
          <w:bottom w:w="115" w:type="dxa"/>
          <w:right w:w="115" w:type="dxa"/>
        </w:tblCellMar>
        <w:tblLook w:val="04A0" w:firstRow="1" w:lastRow="0" w:firstColumn="1" w:lastColumn="0" w:noHBand="0" w:noVBand="1"/>
      </w:tblPr>
      <w:tblGrid>
        <w:gridCol w:w="6925"/>
        <w:gridCol w:w="15210"/>
      </w:tblGrid>
      <w:tr w:rsidR="00DB2920" w14:paraId="0B46B454" w14:textId="77777777" w:rsidTr="0080583C">
        <w:trPr>
          <w:trHeight w:val="110"/>
        </w:trPr>
        <w:tc>
          <w:tcPr>
            <w:tcW w:w="6925" w:type="dxa"/>
            <w:shd w:val="clear" w:color="auto" w:fill="D9D9D9" w:themeFill="background1" w:themeFillShade="D9"/>
          </w:tcPr>
          <w:p w14:paraId="13B8682D" w14:textId="77777777" w:rsidR="00973DEE" w:rsidRPr="007E5818" w:rsidRDefault="004D230B" w:rsidP="0049750F">
            <w:pPr>
              <w:pStyle w:val="Heading3"/>
              <w:spacing w:before="0" w:after="0"/>
              <w:rPr>
                <w:sz w:val="22"/>
                <w:szCs w:val="22"/>
              </w:rPr>
            </w:pPr>
            <w:r w:rsidRPr="005206F9">
              <w:rPr>
                <w:sz w:val="22"/>
                <w:szCs w:val="22"/>
              </w:rPr>
              <w:t>School vision</w:t>
            </w:r>
          </w:p>
        </w:tc>
        <w:tc>
          <w:tcPr>
            <w:tcW w:w="15210" w:type="dxa"/>
            <w:shd w:val="clear" w:color="auto" w:fill="FFFFFF" w:themeFill="background1"/>
          </w:tcPr>
          <w:p w14:paraId="24813122" w14:textId="77777777" w:rsidR="00973DEE" w:rsidRPr="00FE3D5C" w:rsidRDefault="002E53F1" w:rsidP="00FE3D5C">
            <w:pPr>
              <w:pStyle w:val="ESBodyText"/>
              <w:spacing w:after="0"/>
              <w:rPr>
                <w:sz w:val="20"/>
                <w:szCs w:val="24"/>
              </w:rPr>
            </w:pPr>
            <w:proofErr w:type="spellStart"/>
            <w:r>
              <w:rPr>
                <w:sz w:val="20"/>
              </w:rPr>
              <w:t>Kyneton</w:t>
            </w:r>
            <w:proofErr w:type="spellEnd"/>
            <w:r>
              <w:rPr>
                <w:sz w:val="20"/>
              </w:rPr>
              <w:t xml:space="preserve"> High</w:t>
            </w:r>
            <w:r w:rsidR="004D230B">
              <w:rPr>
                <w:sz w:val="20"/>
              </w:rPr>
              <w:t xml:space="preserve"> School is committed to building a Learning Community based on positive relationships and a strong work ethic, where people are able to </w:t>
            </w:r>
            <w:proofErr w:type="spellStart"/>
            <w:r w:rsidR="004D230B">
              <w:rPr>
                <w:sz w:val="20"/>
              </w:rPr>
              <w:t>realise</w:t>
            </w:r>
            <w:proofErr w:type="spellEnd"/>
            <w:r w:rsidR="004D230B">
              <w:rPr>
                <w:sz w:val="20"/>
              </w:rPr>
              <w:t xml:space="preserve"> their potential in a safe, caring, stimulating and sustainable environment.</w:t>
            </w:r>
            <w:r w:rsidR="004D230B">
              <w:rPr>
                <w:sz w:val="20"/>
              </w:rPr>
              <w:br/>
              <w:t>We work in partnership with our community to prepare students for their futures as responsible, successful adults. We strive for excellence, developing confidence and embracing diversity in a respectful, sustainable environment.</w:t>
            </w:r>
          </w:p>
        </w:tc>
      </w:tr>
      <w:tr w:rsidR="00DB2920" w14:paraId="5716D228" w14:textId="77777777" w:rsidTr="0080583C">
        <w:trPr>
          <w:trHeight w:val="15"/>
        </w:trPr>
        <w:tc>
          <w:tcPr>
            <w:tcW w:w="6925" w:type="dxa"/>
            <w:shd w:val="clear" w:color="auto" w:fill="D9D9D9" w:themeFill="background1" w:themeFillShade="D9"/>
          </w:tcPr>
          <w:p w14:paraId="3280BF3A" w14:textId="77777777" w:rsidR="000B068F" w:rsidRPr="008362CB" w:rsidRDefault="004D230B" w:rsidP="008362CB">
            <w:pPr>
              <w:pStyle w:val="Heading3"/>
              <w:spacing w:before="0" w:after="0"/>
              <w:rPr>
                <w:sz w:val="22"/>
                <w:szCs w:val="22"/>
              </w:rPr>
            </w:pPr>
            <w:r w:rsidRPr="005206F9">
              <w:rPr>
                <w:sz w:val="22"/>
                <w:szCs w:val="22"/>
              </w:rPr>
              <w:t>School values</w:t>
            </w:r>
          </w:p>
        </w:tc>
        <w:tc>
          <w:tcPr>
            <w:tcW w:w="15210" w:type="dxa"/>
            <w:shd w:val="clear" w:color="auto" w:fill="FFFFFF" w:themeFill="background1"/>
          </w:tcPr>
          <w:p w14:paraId="1034DD34" w14:textId="77777777" w:rsidR="000B068F" w:rsidRPr="00FE3D5C" w:rsidRDefault="004D230B" w:rsidP="000B068F">
            <w:pPr>
              <w:pStyle w:val="ESBodyText"/>
              <w:spacing w:after="0"/>
              <w:rPr>
                <w:sz w:val="20"/>
                <w:szCs w:val="24"/>
              </w:rPr>
            </w:pPr>
            <w:r>
              <w:rPr>
                <w:sz w:val="20"/>
              </w:rPr>
              <w:t>The four school values are:</w:t>
            </w:r>
            <w:r>
              <w:rPr>
                <w:sz w:val="20"/>
              </w:rPr>
              <w:br/>
              <w:t>Respect - caring, communication, compassion, consideration, integrity, self-worth</w:t>
            </w:r>
            <w:r>
              <w:rPr>
                <w:sz w:val="20"/>
              </w:rPr>
              <w:br/>
              <w:t>Diversity - inclusion, acceptance, empathy, equity, openness, safety</w:t>
            </w:r>
            <w:r>
              <w:rPr>
                <w:sz w:val="20"/>
              </w:rPr>
              <w:br/>
              <w:t>Excellence - ambition, courage, creativity, enthusiasm, learning success</w:t>
            </w:r>
            <w:r>
              <w:rPr>
                <w:sz w:val="20"/>
              </w:rPr>
              <w:br/>
              <w:t xml:space="preserve">Sustainability - accountability, </w:t>
            </w:r>
            <w:r w:rsidR="00A062A4">
              <w:rPr>
                <w:sz w:val="20"/>
              </w:rPr>
              <w:t>perseverance</w:t>
            </w:r>
            <w:r>
              <w:rPr>
                <w:sz w:val="20"/>
              </w:rPr>
              <w:t>, pride, reflection, resilience, responsibility</w:t>
            </w:r>
          </w:p>
        </w:tc>
      </w:tr>
      <w:tr w:rsidR="00DB2920" w14:paraId="6AC7ADA2" w14:textId="77777777" w:rsidTr="0080583C">
        <w:trPr>
          <w:trHeight w:val="15"/>
        </w:trPr>
        <w:tc>
          <w:tcPr>
            <w:tcW w:w="6925" w:type="dxa"/>
            <w:shd w:val="clear" w:color="auto" w:fill="D9D9D9" w:themeFill="background1" w:themeFillShade="D9"/>
          </w:tcPr>
          <w:p w14:paraId="21892033" w14:textId="77777777" w:rsidR="000B068F" w:rsidRPr="00BC17F5" w:rsidRDefault="004D230B" w:rsidP="00BC17F5">
            <w:pPr>
              <w:pStyle w:val="Heading3"/>
              <w:spacing w:before="0" w:after="0"/>
              <w:rPr>
                <w:sz w:val="22"/>
                <w:szCs w:val="22"/>
              </w:rPr>
            </w:pPr>
            <w:r w:rsidRPr="005206F9">
              <w:rPr>
                <w:sz w:val="22"/>
                <w:szCs w:val="22"/>
              </w:rPr>
              <w:t>Context challenges</w:t>
            </w:r>
          </w:p>
        </w:tc>
        <w:tc>
          <w:tcPr>
            <w:tcW w:w="15210" w:type="dxa"/>
            <w:shd w:val="clear" w:color="auto" w:fill="FFFFFF" w:themeFill="background1"/>
          </w:tcPr>
          <w:p w14:paraId="24A50BF0" w14:textId="77777777" w:rsidR="000B068F" w:rsidRPr="00FE3D5C" w:rsidRDefault="004D230B" w:rsidP="002E53F1">
            <w:pPr>
              <w:pStyle w:val="ESBodyText"/>
              <w:spacing w:after="0"/>
              <w:rPr>
                <w:sz w:val="20"/>
                <w:szCs w:val="24"/>
              </w:rPr>
            </w:pPr>
            <w:r>
              <w:rPr>
                <w:sz w:val="20"/>
              </w:rPr>
              <w:br/>
              <w:t>The college data showed that improving student levels of achievement in NAPLAN and VCE needed to be a focus of the next SSP. Aligned with the newly developed college vision, it was considered that the college needed to use collaborative processes to develop a consistent approach to curriculum, pedagogy and assessment processes to ensure that strategies such as the use of the instructional model and high impact teaching strategies were used consistently, and that the curriculum at all year levels was appropriate to the needs of all students including high achieving students, students with special needs and VCAL students, with a view to improving student achievement levels.</w:t>
            </w:r>
            <w:r>
              <w:rPr>
                <w:sz w:val="20"/>
              </w:rPr>
              <w:br/>
            </w:r>
            <w:r>
              <w:rPr>
                <w:sz w:val="20"/>
              </w:rPr>
              <w:br/>
              <w:t xml:space="preserve">Analysis of the </w:t>
            </w:r>
            <w:r w:rsidR="002E53F1">
              <w:rPr>
                <w:sz w:val="20"/>
              </w:rPr>
              <w:t xml:space="preserve">Student Attitudes to School Survey </w:t>
            </w:r>
            <w:r>
              <w:rPr>
                <w:sz w:val="20"/>
              </w:rPr>
              <w:t>showed that student engagement in learning was below expected levels. Similarly, absence rates were above expected levels. It was determined that the college needed to create a positive learning environment, and to develop strategies, such as Student Voice and Agency, to enhance student engagement in the classroom and in other school activities.</w:t>
            </w:r>
            <w:r>
              <w:rPr>
                <w:sz w:val="20"/>
              </w:rPr>
              <w:br/>
            </w:r>
            <w:r>
              <w:rPr>
                <w:sz w:val="20"/>
              </w:rPr>
              <w:br/>
              <w:t>Discussions during the school review provided evidence that the student wellbeing program was comprehensive, but it was felt that a school–wide approach to wellbeing was needed, and that clear communication processes were required to ensure the success of the program.</w:t>
            </w:r>
          </w:p>
        </w:tc>
      </w:tr>
      <w:tr w:rsidR="00DB2920" w14:paraId="668DD689" w14:textId="77777777" w:rsidTr="0080583C">
        <w:trPr>
          <w:trHeight w:val="15"/>
        </w:trPr>
        <w:tc>
          <w:tcPr>
            <w:tcW w:w="6925" w:type="dxa"/>
            <w:shd w:val="clear" w:color="auto" w:fill="D9D9D9" w:themeFill="background1" w:themeFillShade="D9"/>
          </w:tcPr>
          <w:p w14:paraId="095D0994" w14:textId="77777777" w:rsidR="000B068F" w:rsidRPr="00AE7C12" w:rsidRDefault="004D230B" w:rsidP="00AE7C12">
            <w:pPr>
              <w:pStyle w:val="Heading3"/>
              <w:spacing w:before="0" w:after="0"/>
              <w:rPr>
                <w:sz w:val="22"/>
                <w:szCs w:val="22"/>
              </w:rPr>
            </w:pPr>
            <w:r w:rsidRPr="005206F9">
              <w:rPr>
                <w:sz w:val="22"/>
                <w:szCs w:val="22"/>
              </w:rPr>
              <w:t>Intent, rationale and focus</w:t>
            </w:r>
          </w:p>
        </w:tc>
        <w:tc>
          <w:tcPr>
            <w:tcW w:w="15210" w:type="dxa"/>
            <w:shd w:val="clear" w:color="auto" w:fill="FFFFFF" w:themeFill="background1"/>
          </w:tcPr>
          <w:p w14:paraId="514531A1" w14:textId="77777777" w:rsidR="000B068F" w:rsidRPr="00FE3D5C" w:rsidRDefault="004D230B" w:rsidP="000B068F">
            <w:pPr>
              <w:pStyle w:val="ESBodyText"/>
              <w:spacing w:after="0"/>
              <w:rPr>
                <w:sz w:val="20"/>
                <w:szCs w:val="24"/>
              </w:rPr>
            </w:pPr>
            <w:r>
              <w:rPr>
                <w:sz w:val="20"/>
              </w:rPr>
              <w:t xml:space="preserve">To improve outcomes for all students we will consistently implement high quality teaching and learning </w:t>
            </w:r>
            <w:r w:rsidR="002E53F1">
              <w:rPr>
                <w:sz w:val="20"/>
              </w:rPr>
              <w:t>programs</w:t>
            </w:r>
            <w:r>
              <w:rPr>
                <w:sz w:val="20"/>
              </w:rPr>
              <w:t xml:space="preserve"> across the entire school.  We will improve student engagement in their learning by ensuring that the capabilities of all students are being considered when developing classroom curriculum and practices.  We will ensure that students are able to thrive within a safe, inclusive and positive climate for learning. All staff will have access to high level professional learning and engage in collaborative professional teams that focus on improving outcomes for all students. Staff performance and development will be linked very tightly with this stated intent.</w:t>
            </w:r>
            <w:r>
              <w:rPr>
                <w:sz w:val="20"/>
              </w:rPr>
              <w:br/>
            </w:r>
            <w:r>
              <w:rPr>
                <w:sz w:val="20"/>
              </w:rPr>
              <w:br/>
              <w:t>The focus of our improvement priorities will be on:</w:t>
            </w:r>
            <w:r>
              <w:rPr>
                <w:sz w:val="20"/>
              </w:rPr>
              <w:br/>
              <w:t>•</w:t>
            </w:r>
            <w:r>
              <w:rPr>
                <w:sz w:val="20"/>
              </w:rPr>
              <w:tab/>
              <w:t>Achieving excellence in teaching and learning with emphasis on build</w:t>
            </w:r>
            <w:r w:rsidR="002E53F1">
              <w:rPr>
                <w:sz w:val="20"/>
              </w:rPr>
              <w:t xml:space="preserve">ing practice excellence and </w:t>
            </w:r>
            <w:r>
              <w:rPr>
                <w:sz w:val="20"/>
              </w:rPr>
              <w:t>curriculum planning and assessment</w:t>
            </w:r>
            <w:r>
              <w:rPr>
                <w:sz w:val="20"/>
              </w:rPr>
              <w:br/>
              <w:t>•</w:t>
            </w:r>
            <w:r>
              <w:rPr>
                <w:sz w:val="20"/>
              </w:rPr>
              <w:tab/>
              <w:t xml:space="preserve">Creating a positive climate for learning through empowering students, building school pride and creating a culture of high expectations amongst staff, students </w:t>
            </w:r>
            <w:r w:rsidR="002E53F1">
              <w:rPr>
                <w:sz w:val="20"/>
              </w:rPr>
              <w:tab/>
            </w:r>
            <w:r>
              <w:rPr>
                <w:sz w:val="20"/>
              </w:rPr>
              <w:t>and parents.</w:t>
            </w:r>
            <w:r>
              <w:rPr>
                <w:sz w:val="20"/>
              </w:rPr>
              <w:br/>
              <w:t>•</w:t>
            </w:r>
            <w:r>
              <w:rPr>
                <w:sz w:val="20"/>
              </w:rPr>
              <w:tab/>
              <w:t>Building and empowering staff and student leadership teams around a common set of vision, values and culture.</w:t>
            </w:r>
            <w:r>
              <w:rPr>
                <w:sz w:val="20"/>
              </w:rPr>
              <w:br/>
              <w:t>•</w:t>
            </w:r>
            <w:r>
              <w:rPr>
                <w:sz w:val="20"/>
              </w:rPr>
              <w:tab/>
              <w:t>Increasing our community engagement in learning.</w:t>
            </w:r>
            <w:r>
              <w:rPr>
                <w:sz w:val="20"/>
              </w:rPr>
              <w:br/>
            </w:r>
          </w:p>
        </w:tc>
      </w:tr>
    </w:tbl>
    <w:p w14:paraId="6A6C38EF" w14:textId="77777777" w:rsidR="00771FAE" w:rsidRDefault="00316469" w:rsidP="006C7A56">
      <w:pPr>
        <w:pStyle w:val="ESBodyText"/>
        <w:sectPr w:rsidR="00771FAE" w:rsidSect="00716361">
          <w:headerReference w:type="even" r:id="rId19"/>
          <w:headerReference w:type="default" r:id="rId20"/>
          <w:footerReference w:type="default" r:id="rId21"/>
          <w:headerReference w:type="first" r:id="rId22"/>
          <w:pgSz w:w="23811" w:h="16838" w:orient="landscape" w:code="8"/>
          <w:pgMar w:top="1304" w:right="2036" w:bottom="1240" w:left="810" w:header="624" w:footer="532" w:gutter="0"/>
          <w:pgNumType w:start="2"/>
          <w:cols w:space="397"/>
          <w:docGrid w:linePitch="360"/>
        </w:sectPr>
      </w:pPr>
    </w:p>
    <w:p w14:paraId="54D109A1" w14:textId="77777777" w:rsidR="004712E4" w:rsidRPr="00802AA3" w:rsidRDefault="004D230B" w:rsidP="004712E4">
      <w:pPr>
        <w:ind w:right="1067"/>
        <w:rPr>
          <w:b/>
          <w:color w:val="AF272F"/>
          <w:sz w:val="36"/>
          <w:szCs w:val="44"/>
        </w:rPr>
      </w:pPr>
      <w:r w:rsidRPr="00802AA3">
        <w:rPr>
          <w:b/>
          <w:color w:val="AF272F"/>
          <w:sz w:val="36"/>
          <w:szCs w:val="44"/>
        </w:rPr>
        <w:lastRenderedPageBreak/>
        <w:t xml:space="preserve">School Strategic Plan </w:t>
      </w:r>
      <w:r w:rsidRPr="00802AA3">
        <w:rPr>
          <w:b/>
          <w:noProof/>
          <w:color w:val="AF272F"/>
          <w:sz w:val="36"/>
          <w:szCs w:val="44"/>
        </w:rPr>
        <w:t>2019-2023</w:t>
      </w:r>
    </w:p>
    <w:p w14:paraId="726B5966" w14:textId="77777777" w:rsidR="00DE127E" w:rsidRPr="005947ED" w:rsidRDefault="004D230B" w:rsidP="00DE127E">
      <w:pPr>
        <w:pStyle w:val="ESIntroParagraph"/>
        <w:ind w:left="-567" w:right="4330" w:firstLine="567"/>
        <w:rPr>
          <w:color w:val="595959" w:themeColor="text1" w:themeTint="A6"/>
        </w:rPr>
      </w:pPr>
      <w:r w:rsidRPr="005947ED">
        <w:rPr>
          <w:noProof/>
          <w:color w:val="595959" w:themeColor="text1" w:themeTint="A6"/>
        </w:rPr>
        <w:t>Kyneton High School (7970)</w:t>
      </w:r>
    </w:p>
    <w:p w14:paraId="1B519E2F" w14:textId="77777777" w:rsidR="00DF780B" w:rsidRDefault="00316469" w:rsidP="00DE127E">
      <w:pPr>
        <w:pStyle w:val="ESIntroParagraph"/>
        <w:ind w:left="-567" w:right="1662" w:firstLine="567"/>
        <w:rPr>
          <w:color w:val="595959" w:themeColor="text1" w:themeTint="A6"/>
        </w:rPr>
      </w:pPr>
    </w:p>
    <w:tbl>
      <w:tblPr>
        <w:tblStyle w:val="TableGrid"/>
        <w:tblW w:w="22135" w:type="dxa"/>
        <w:tblCellMar>
          <w:top w:w="115" w:type="dxa"/>
          <w:left w:w="115" w:type="dxa"/>
          <w:bottom w:w="115" w:type="dxa"/>
          <w:right w:w="115" w:type="dxa"/>
        </w:tblCellMar>
        <w:tblLook w:val="04A0" w:firstRow="1" w:lastRow="0" w:firstColumn="1" w:lastColumn="0" w:noHBand="0" w:noVBand="1"/>
      </w:tblPr>
      <w:tblGrid>
        <w:gridCol w:w="6925"/>
        <w:gridCol w:w="15210"/>
      </w:tblGrid>
      <w:tr w:rsidR="00DB2920" w14:paraId="040F6679" w14:textId="77777777" w:rsidTr="00CB1DAD">
        <w:trPr>
          <w:trHeight w:val="110"/>
        </w:trPr>
        <w:tc>
          <w:tcPr>
            <w:tcW w:w="6925" w:type="dxa"/>
            <w:shd w:val="clear" w:color="auto" w:fill="D9D9D9" w:themeFill="background1" w:themeFillShade="D9"/>
          </w:tcPr>
          <w:p w14:paraId="252E3BEE" w14:textId="77777777" w:rsidR="00026376" w:rsidRPr="001C2589" w:rsidRDefault="004D230B" w:rsidP="00026376">
            <w:pPr>
              <w:pStyle w:val="Heading3"/>
              <w:spacing w:before="0" w:after="0"/>
              <w:rPr>
                <w:sz w:val="24"/>
                <w:szCs w:val="24"/>
              </w:rPr>
            </w:pPr>
            <w:r w:rsidRPr="001C2589">
              <w:rPr>
                <w:sz w:val="24"/>
                <w:szCs w:val="24"/>
              </w:rPr>
              <w:t>Goal 1</w:t>
            </w:r>
          </w:p>
        </w:tc>
        <w:tc>
          <w:tcPr>
            <w:tcW w:w="15210" w:type="dxa"/>
            <w:shd w:val="clear" w:color="auto" w:fill="FFFFFF" w:themeFill="background1"/>
          </w:tcPr>
          <w:p w14:paraId="79BDDE8B" w14:textId="77777777" w:rsidR="00026376" w:rsidRPr="00FE3D5C" w:rsidRDefault="004D230B" w:rsidP="00026376">
            <w:pPr>
              <w:pStyle w:val="ESBodyText"/>
              <w:spacing w:after="0"/>
              <w:rPr>
                <w:sz w:val="20"/>
                <w:szCs w:val="24"/>
              </w:rPr>
            </w:pPr>
            <w:r>
              <w:rPr>
                <w:sz w:val="20"/>
              </w:rPr>
              <w:t>To improve student achievement in all subjects at all year levels</w:t>
            </w:r>
          </w:p>
        </w:tc>
      </w:tr>
      <w:tr w:rsidR="00DB2920" w14:paraId="013C4781" w14:textId="77777777" w:rsidTr="00CB1DAD">
        <w:trPr>
          <w:trHeight w:val="110"/>
        </w:trPr>
        <w:tc>
          <w:tcPr>
            <w:tcW w:w="6925" w:type="dxa"/>
            <w:shd w:val="clear" w:color="auto" w:fill="D9D9D9" w:themeFill="background1" w:themeFillShade="D9"/>
          </w:tcPr>
          <w:p w14:paraId="5DDAD9B1" w14:textId="77777777" w:rsidR="00031FA2" w:rsidRPr="001C2589" w:rsidRDefault="004D230B" w:rsidP="00031FA2">
            <w:pPr>
              <w:pStyle w:val="Heading3"/>
              <w:spacing w:before="0" w:after="0"/>
              <w:rPr>
                <w:sz w:val="24"/>
                <w:szCs w:val="24"/>
              </w:rPr>
            </w:pPr>
            <w:r>
              <w:rPr>
                <w:szCs w:val="20"/>
              </w:rPr>
              <w:t>Target 1.1</w:t>
            </w:r>
          </w:p>
        </w:tc>
        <w:tc>
          <w:tcPr>
            <w:tcW w:w="15210" w:type="dxa"/>
            <w:shd w:val="clear" w:color="auto" w:fill="FFFFFF" w:themeFill="background1"/>
          </w:tcPr>
          <w:p w14:paraId="2FDE3BCF" w14:textId="77777777" w:rsidR="00DB2920" w:rsidRDefault="004D230B">
            <w:pPr>
              <w:spacing w:after="240" w:line="240" w:lineRule="auto"/>
              <w:rPr>
                <w:rFonts w:ascii="Times New Roman" w:eastAsia="Times New Roman" w:hAnsi="Times New Roman" w:cs="Times New Roman"/>
                <w:sz w:val="24"/>
                <w:szCs w:val="24"/>
              </w:rPr>
            </w:pPr>
            <w:r>
              <w:rPr>
                <w:rFonts w:eastAsia="Arial"/>
                <w:sz w:val="20"/>
                <w:szCs w:val="20"/>
              </w:rPr>
              <w:t>Increase the mean VCE All</w:t>
            </w:r>
            <w:r w:rsidR="008665F4">
              <w:rPr>
                <w:rFonts w:eastAsia="Arial"/>
                <w:sz w:val="20"/>
                <w:szCs w:val="20"/>
              </w:rPr>
              <w:t xml:space="preserve"> S</w:t>
            </w:r>
            <w:r>
              <w:rPr>
                <w:rFonts w:eastAsia="Arial"/>
                <w:sz w:val="20"/>
                <w:szCs w:val="20"/>
              </w:rPr>
              <w:t>tudy Score from 25.94 (2018) to 28 (2022)</w:t>
            </w:r>
          </w:p>
          <w:p w14:paraId="7BA94C3D" w14:textId="77777777" w:rsidR="00DB2920" w:rsidRDefault="004D230B">
            <w:pPr>
              <w:spacing w:before="240" w:after="240" w:line="240" w:lineRule="auto"/>
              <w:rPr>
                <w:rFonts w:ascii="Times New Roman" w:eastAsia="Times New Roman" w:hAnsi="Times New Roman" w:cs="Times New Roman"/>
                <w:sz w:val="24"/>
                <w:szCs w:val="24"/>
              </w:rPr>
            </w:pPr>
            <w:r>
              <w:rPr>
                <w:rFonts w:eastAsia="Arial"/>
                <w:color w:val="000000"/>
                <w:sz w:val="20"/>
                <w:szCs w:val="20"/>
              </w:rPr>
              <w:t>Increase the mean VCE English Study Score from 25.68 (2018) to 28 (2022)</w:t>
            </w:r>
          </w:p>
          <w:p w14:paraId="28DEAA69" w14:textId="77777777" w:rsidR="00DB2920" w:rsidRDefault="00DB2920"/>
        </w:tc>
      </w:tr>
      <w:tr w:rsidR="00DB2920" w14:paraId="72A4FA1F" w14:textId="77777777" w:rsidTr="00CB1DAD">
        <w:trPr>
          <w:trHeight w:val="110"/>
        </w:trPr>
        <w:tc>
          <w:tcPr>
            <w:tcW w:w="6925" w:type="dxa"/>
            <w:shd w:val="clear" w:color="auto" w:fill="D9D9D9" w:themeFill="background1" w:themeFillShade="D9"/>
          </w:tcPr>
          <w:p w14:paraId="008FCCAD" w14:textId="77777777" w:rsidR="00031FA2" w:rsidRPr="001C2589" w:rsidRDefault="004D230B" w:rsidP="00031FA2">
            <w:pPr>
              <w:pStyle w:val="Heading3"/>
              <w:spacing w:before="0" w:after="0"/>
              <w:rPr>
                <w:sz w:val="24"/>
                <w:szCs w:val="24"/>
              </w:rPr>
            </w:pPr>
            <w:r>
              <w:rPr>
                <w:szCs w:val="20"/>
              </w:rPr>
              <w:t>Target 1.2</w:t>
            </w:r>
          </w:p>
        </w:tc>
        <w:tc>
          <w:tcPr>
            <w:tcW w:w="15210" w:type="dxa"/>
            <w:shd w:val="clear" w:color="auto" w:fill="FFFFFF" w:themeFill="background1"/>
          </w:tcPr>
          <w:p w14:paraId="27ABADCA" w14:textId="77777777" w:rsidR="00DB2920" w:rsidRPr="00D24358" w:rsidRDefault="004D230B">
            <w:pPr>
              <w:spacing w:before="240" w:after="240" w:line="240" w:lineRule="auto"/>
              <w:rPr>
                <w:rFonts w:eastAsia="Times New Roman"/>
                <w:sz w:val="24"/>
                <w:szCs w:val="24"/>
              </w:rPr>
            </w:pPr>
            <w:r w:rsidRPr="00D24358">
              <w:rPr>
                <w:rFonts w:eastAsia="Arial"/>
                <w:sz w:val="20"/>
                <w:szCs w:val="20"/>
              </w:rPr>
              <w:t>Increase the percentage of students with high and medium Years 7-9 growth in NAPLAN in:</w:t>
            </w:r>
          </w:p>
          <w:p w14:paraId="0036F26B" w14:textId="77777777" w:rsidR="00DB2920" w:rsidRPr="00D24358" w:rsidRDefault="004D230B">
            <w:pPr>
              <w:numPr>
                <w:ilvl w:val="0"/>
                <w:numId w:val="22"/>
              </w:numPr>
              <w:spacing w:before="240" w:after="0" w:line="240" w:lineRule="auto"/>
              <w:ind w:hanging="210"/>
              <w:rPr>
                <w:rFonts w:eastAsia="Times New Roman"/>
                <w:sz w:val="24"/>
                <w:szCs w:val="24"/>
              </w:rPr>
            </w:pPr>
            <w:r w:rsidRPr="00D24358">
              <w:rPr>
                <w:rFonts w:eastAsia="Arial"/>
                <w:sz w:val="20"/>
                <w:szCs w:val="20"/>
              </w:rPr>
              <w:t>Reading fro</w:t>
            </w:r>
            <w:r w:rsidR="00BC184C">
              <w:rPr>
                <w:rFonts w:eastAsia="Arial"/>
                <w:sz w:val="20"/>
                <w:szCs w:val="20"/>
              </w:rPr>
              <w:t>m 71% to &gt;=75% (2022</w:t>
            </w:r>
            <w:r w:rsidRPr="00D24358">
              <w:rPr>
                <w:rFonts w:eastAsia="Arial"/>
                <w:sz w:val="20"/>
                <w:szCs w:val="20"/>
              </w:rPr>
              <w:t>)</w:t>
            </w:r>
          </w:p>
          <w:p w14:paraId="56FE9766" w14:textId="77777777" w:rsidR="00DB2920" w:rsidRPr="00D24358" w:rsidRDefault="00BC184C">
            <w:pPr>
              <w:numPr>
                <w:ilvl w:val="0"/>
                <w:numId w:val="22"/>
              </w:numPr>
              <w:spacing w:after="0" w:line="240" w:lineRule="auto"/>
              <w:ind w:hanging="210"/>
              <w:rPr>
                <w:rFonts w:eastAsia="Times New Roman"/>
                <w:sz w:val="24"/>
                <w:szCs w:val="24"/>
              </w:rPr>
            </w:pPr>
            <w:r>
              <w:rPr>
                <w:rFonts w:eastAsia="Times New Roman"/>
                <w:sz w:val="20"/>
                <w:szCs w:val="20"/>
              </w:rPr>
              <w:t>Writing from 65% to &gt;=75% (2022</w:t>
            </w:r>
            <w:r w:rsidR="004D230B" w:rsidRPr="00D24358">
              <w:rPr>
                <w:rFonts w:eastAsia="Times New Roman"/>
                <w:sz w:val="20"/>
                <w:szCs w:val="20"/>
              </w:rPr>
              <w:t>)</w:t>
            </w:r>
          </w:p>
          <w:p w14:paraId="0002FFCF" w14:textId="77777777" w:rsidR="00DB2920" w:rsidRPr="00D24358" w:rsidRDefault="00BC184C">
            <w:pPr>
              <w:numPr>
                <w:ilvl w:val="0"/>
                <w:numId w:val="22"/>
              </w:numPr>
              <w:spacing w:after="240" w:line="240" w:lineRule="auto"/>
              <w:ind w:hanging="210"/>
              <w:rPr>
                <w:rFonts w:eastAsia="Times New Roman"/>
                <w:sz w:val="24"/>
                <w:szCs w:val="24"/>
              </w:rPr>
            </w:pPr>
            <w:r>
              <w:rPr>
                <w:rFonts w:eastAsia="Arial"/>
                <w:sz w:val="20"/>
                <w:szCs w:val="20"/>
              </w:rPr>
              <w:t>Numeracy from 60% to &gt;=75% (2022</w:t>
            </w:r>
            <w:r w:rsidR="004D230B" w:rsidRPr="00D24358">
              <w:rPr>
                <w:rFonts w:eastAsia="Arial"/>
                <w:sz w:val="20"/>
                <w:szCs w:val="20"/>
              </w:rPr>
              <w:t>)  </w:t>
            </w:r>
          </w:p>
          <w:p w14:paraId="0E1C66EB" w14:textId="77777777" w:rsidR="00DB2920" w:rsidRDefault="00DB2920"/>
        </w:tc>
      </w:tr>
      <w:tr w:rsidR="00DB2920" w14:paraId="4114167D" w14:textId="77777777" w:rsidTr="00CB1DAD">
        <w:trPr>
          <w:trHeight w:val="110"/>
        </w:trPr>
        <w:tc>
          <w:tcPr>
            <w:tcW w:w="6925" w:type="dxa"/>
            <w:shd w:val="clear" w:color="auto" w:fill="D9D9D9" w:themeFill="background1" w:themeFillShade="D9"/>
          </w:tcPr>
          <w:p w14:paraId="3E1C5A21" w14:textId="77777777" w:rsidR="00031FA2" w:rsidRPr="001C2589" w:rsidRDefault="004D230B" w:rsidP="00031FA2">
            <w:pPr>
              <w:pStyle w:val="Heading3"/>
              <w:spacing w:before="0" w:after="0"/>
              <w:rPr>
                <w:sz w:val="24"/>
                <w:szCs w:val="24"/>
              </w:rPr>
            </w:pPr>
            <w:r>
              <w:rPr>
                <w:szCs w:val="20"/>
              </w:rPr>
              <w:t>Target 1.3</w:t>
            </w:r>
          </w:p>
        </w:tc>
        <w:tc>
          <w:tcPr>
            <w:tcW w:w="15210" w:type="dxa"/>
            <w:shd w:val="clear" w:color="auto" w:fill="FFFFFF" w:themeFill="background1"/>
          </w:tcPr>
          <w:p w14:paraId="60BA8492" w14:textId="77777777" w:rsidR="00DB2920" w:rsidRDefault="00BC184C">
            <w:pPr>
              <w:spacing w:before="240" w:after="240" w:line="240" w:lineRule="auto"/>
              <w:rPr>
                <w:rFonts w:ascii="Times New Roman" w:eastAsia="Times New Roman" w:hAnsi="Times New Roman" w:cs="Times New Roman"/>
                <w:sz w:val="24"/>
                <w:szCs w:val="24"/>
              </w:rPr>
            </w:pPr>
            <w:r>
              <w:rPr>
                <w:rFonts w:eastAsia="Arial"/>
                <w:sz w:val="20"/>
                <w:szCs w:val="20"/>
              </w:rPr>
              <w:t>For all subjects, i</w:t>
            </w:r>
            <w:r w:rsidR="004D230B">
              <w:rPr>
                <w:rFonts w:eastAsia="Arial"/>
                <w:sz w:val="20"/>
                <w:szCs w:val="20"/>
              </w:rPr>
              <w:t>ncrease the percentage of students with high and</w:t>
            </w:r>
            <w:r w:rsidR="001D76F7">
              <w:rPr>
                <w:rFonts w:eastAsia="Arial"/>
                <w:sz w:val="20"/>
                <w:szCs w:val="20"/>
              </w:rPr>
              <w:t xml:space="preserve"> medium growth in teacher judge</w:t>
            </w:r>
            <w:r w:rsidR="004D230B">
              <w:rPr>
                <w:rFonts w:eastAsia="Arial"/>
                <w:sz w:val="20"/>
                <w:szCs w:val="20"/>
              </w:rPr>
              <w:t>ments to at least 75%</w:t>
            </w:r>
          </w:p>
          <w:p w14:paraId="6E7CB40C" w14:textId="77777777" w:rsidR="00DB2920" w:rsidRDefault="00DB2920"/>
        </w:tc>
      </w:tr>
      <w:tr w:rsidR="00DB2920" w14:paraId="3C017021" w14:textId="77777777" w:rsidTr="00CB1DAD">
        <w:trPr>
          <w:trHeight w:val="110"/>
        </w:trPr>
        <w:tc>
          <w:tcPr>
            <w:tcW w:w="6925" w:type="dxa"/>
            <w:shd w:val="clear" w:color="auto" w:fill="D9D9D9" w:themeFill="background1" w:themeFillShade="D9"/>
          </w:tcPr>
          <w:p w14:paraId="3AAF8311" w14:textId="77777777" w:rsidR="00031FA2" w:rsidRPr="001C2589" w:rsidRDefault="004D230B" w:rsidP="00031FA2">
            <w:pPr>
              <w:pStyle w:val="Heading3"/>
              <w:spacing w:before="0" w:after="0"/>
              <w:rPr>
                <w:sz w:val="24"/>
                <w:szCs w:val="24"/>
              </w:rPr>
            </w:pPr>
            <w:r>
              <w:rPr>
                <w:szCs w:val="20"/>
              </w:rPr>
              <w:t>Target 1.4</w:t>
            </w:r>
          </w:p>
        </w:tc>
        <w:tc>
          <w:tcPr>
            <w:tcW w:w="15210" w:type="dxa"/>
            <w:shd w:val="clear" w:color="auto" w:fill="FFFFFF" w:themeFill="background1"/>
          </w:tcPr>
          <w:p w14:paraId="7A43EBDA" w14:textId="77777777" w:rsidR="00DB2920" w:rsidRDefault="004D230B">
            <w:pPr>
              <w:spacing w:after="240" w:line="240" w:lineRule="auto"/>
              <w:rPr>
                <w:rFonts w:ascii="Times New Roman" w:eastAsia="Times New Roman" w:hAnsi="Times New Roman" w:cs="Times New Roman"/>
                <w:sz w:val="24"/>
                <w:szCs w:val="24"/>
              </w:rPr>
            </w:pPr>
            <w:r>
              <w:rPr>
                <w:rFonts w:eastAsia="Arial"/>
                <w:sz w:val="20"/>
                <w:szCs w:val="20"/>
              </w:rPr>
              <w:t>By 2022, the Collective Efficacy scale of the SSS will increase from 27 per cent positive (2018) to 50 per cent positive (2022)</w:t>
            </w:r>
          </w:p>
          <w:p w14:paraId="1ABC11BE" w14:textId="77777777" w:rsidR="00DB2920" w:rsidRDefault="00DB2920"/>
        </w:tc>
      </w:tr>
      <w:tr w:rsidR="00DB2920" w14:paraId="6A2EF1A2" w14:textId="77777777" w:rsidTr="00CB1DAD">
        <w:trPr>
          <w:trHeight w:val="110"/>
        </w:trPr>
        <w:tc>
          <w:tcPr>
            <w:tcW w:w="6925" w:type="dxa"/>
            <w:shd w:val="clear" w:color="auto" w:fill="62BFEB"/>
          </w:tcPr>
          <w:p w14:paraId="1E376E1E" w14:textId="77777777" w:rsidR="00031FA2" w:rsidRDefault="004D230B" w:rsidP="00987021">
            <w:pPr>
              <w:pStyle w:val="Heading3"/>
              <w:spacing w:before="0" w:after="0"/>
              <w:rPr>
                <w:szCs w:val="20"/>
              </w:rPr>
            </w:pPr>
            <w:r>
              <w:rPr>
                <w:szCs w:val="20"/>
              </w:rPr>
              <w:t>Key Improvement Strategy 1.a</w:t>
            </w:r>
          </w:p>
          <w:p w14:paraId="4F883D5A" w14:textId="77777777" w:rsidR="00DB2920" w:rsidRDefault="004D230B">
            <w:r>
              <w:rPr>
                <w:sz w:val="20"/>
              </w:rPr>
              <w:t xml:space="preserve">Building practice excellence </w:t>
            </w:r>
          </w:p>
        </w:tc>
        <w:tc>
          <w:tcPr>
            <w:tcW w:w="15210" w:type="dxa"/>
            <w:shd w:val="clear" w:color="auto" w:fill="FFFFFF" w:themeFill="background1"/>
          </w:tcPr>
          <w:p w14:paraId="38A69856" w14:textId="77777777" w:rsidR="00031FA2" w:rsidRPr="00FE3D5C" w:rsidRDefault="004D230B" w:rsidP="00031FA2">
            <w:pPr>
              <w:pStyle w:val="ESBodyText"/>
              <w:spacing w:after="0"/>
              <w:rPr>
                <w:sz w:val="20"/>
                <w:szCs w:val="24"/>
              </w:rPr>
            </w:pPr>
            <w:r>
              <w:rPr>
                <w:sz w:val="20"/>
              </w:rPr>
              <w:t xml:space="preserve">Implement a collaborative structure to enhance student achievement, engagement and wellbeing </w:t>
            </w:r>
          </w:p>
        </w:tc>
      </w:tr>
      <w:tr w:rsidR="00DB2920" w14:paraId="297F24DF" w14:textId="77777777" w:rsidTr="00CB1DAD">
        <w:trPr>
          <w:trHeight w:val="110"/>
        </w:trPr>
        <w:tc>
          <w:tcPr>
            <w:tcW w:w="6925" w:type="dxa"/>
            <w:shd w:val="clear" w:color="auto" w:fill="62BFEB"/>
          </w:tcPr>
          <w:p w14:paraId="25F8BE40" w14:textId="77777777" w:rsidR="00031FA2" w:rsidRDefault="004D230B" w:rsidP="00987021">
            <w:pPr>
              <w:pStyle w:val="Heading3"/>
              <w:spacing w:before="0" w:after="0"/>
              <w:rPr>
                <w:szCs w:val="20"/>
              </w:rPr>
            </w:pPr>
            <w:r>
              <w:rPr>
                <w:szCs w:val="20"/>
              </w:rPr>
              <w:t>Key Improvement Strategy 1.b</w:t>
            </w:r>
          </w:p>
          <w:p w14:paraId="52A77464" w14:textId="77777777" w:rsidR="00DB2920" w:rsidRDefault="004D230B">
            <w:r>
              <w:rPr>
                <w:sz w:val="20"/>
              </w:rPr>
              <w:t xml:space="preserve">Building practice excellence </w:t>
            </w:r>
          </w:p>
        </w:tc>
        <w:tc>
          <w:tcPr>
            <w:tcW w:w="15210" w:type="dxa"/>
            <w:shd w:val="clear" w:color="auto" w:fill="FFFFFF" w:themeFill="background1"/>
          </w:tcPr>
          <w:p w14:paraId="7D2903AE" w14:textId="77777777" w:rsidR="00031FA2" w:rsidRPr="00FE3D5C" w:rsidRDefault="004D230B" w:rsidP="00031FA2">
            <w:pPr>
              <w:pStyle w:val="ESBodyText"/>
              <w:spacing w:after="0"/>
              <w:rPr>
                <w:sz w:val="20"/>
                <w:szCs w:val="24"/>
              </w:rPr>
            </w:pPr>
            <w:r>
              <w:rPr>
                <w:sz w:val="20"/>
              </w:rPr>
              <w:t>Develop data literacy and the explicit use of evidence-based, high impact strategies</w:t>
            </w:r>
          </w:p>
        </w:tc>
      </w:tr>
      <w:tr w:rsidR="00DB2920" w14:paraId="3644A423" w14:textId="77777777" w:rsidTr="00CB1DAD">
        <w:trPr>
          <w:trHeight w:val="110"/>
        </w:trPr>
        <w:tc>
          <w:tcPr>
            <w:tcW w:w="6925" w:type="dxa"/>
            <w:shd w:val="clear" w:color="auto" w:fill="62BFEB"/>
          </w:tcPr>
          <w:p w14:paraId="0DB63FD4" w14:textId="77777777" w:rsidR="00031FA2" w:rsidRDefault="004D230B" w:rsidP="00987021">
            <w:pPr>
              <w:pStyle w:val="Heading3"/>
              <w:spacing w:before="0" w:after="0"/>
              <w:rPr>
                <w:szCs w:val="20"/>
              </w:rPr>
            </w:pPr>
            <w:r>
              <w:rPr>
                <w:szCs w:val="20"/>
              </w:rPr>
              <w:t>Key Improvement Strategy 1.c</w:t>
            </w:r>
          </w:p>
          <w:p w14:paraId="23BB6010" w14:textId="77777777" w:rsidR="00DB2920" w:rsidRDefault="004D230B">
            <w:r>
              <w:rPr>
                <w:sz w:val="20"/>
              </w:rPr>
              <w:t xml:space="preserve">Curriculum planning and assessment </w:t>
            </w:r>
          </w:p>
        </w:tc>
        <w:tc>
          <w:tcPr>
            <w:tcW w:w="15210" w:type="dxa"/>
            <w:shd w:val="clear" w:color="auto" w:fill="FFFFFF" w:themeFill="background1"/>
          </w:tcPr>
          <w:p w14:paraId="66611A8E" w14:textId="77777777" w:rsidR="00031FA2" w:rsidRPr="00FE3D5C" w:rsidRDefault="004D230B" w:rsidP="00031FA2">
            <w:pPr>
              <w:pStyle w:val="ESBodyText"/>
              <w:spacing w:after="0"/>
              <w:rPr>
                <w:sz w:val="20"/>
                <w:szCs w:val="24"/>
              </w:rPr>
            </w:pPr>
            <w:r>
              <w:rPr>
                <w:sz w:val="20"/>
              </w:rPr>
              <w:t xml:space="preserve">Improve and align curriculum planning, teaching and assessment practices </w:t>
            </w:r>
          </w:p>
        </w:tc>
      </w:tr>
      <w:tr w:rsidR="00DB2920" w14:paraId="27DD37FA" w14:textId="77777777" w:rsidTr="00CB1DAD">
        <w:trPr>
          <w:trHeight w:val="110"/>
        </w:trPr>
        <w:tc>
          <w:tcPr>
            <w:tcW w:w="6925" w:type="dxa"/>
            <w:shd w:val="clear" w:color="auto" w:fill="62BFEB"/>
          </w:tcPr>
          <w:p w14:paraId="0259916F" w14:textId="77777777" w:rsidR="00031FA2" w:rsidRDefault="004D230B" w:rsidP="00987021">
            <w:pPr>
              <w:pStyle w:val="Heading3"/>
              <w:spacing w:before="0" w:after="0"/>
              <w:rPr>
                <w:szCs w:val="20"/>
              </w:rPr>
            </w:pPr>
            <w:r>
              <w:rPr>
                <w:szCs w:val="20"/>
              </w:rPr>
              <w:t>Key Improvement Strategy 1.d</w:t>
            </w:r>
          </w:p>
          <w:p w14:paraId="412D0413" w14:textId="77777777" w:rsidR="00DB2920" w:rsidRDefault="004D230B">
            <w:r>
              <w:rPr>
                <w:sz w:val="20"/>
              </w:rPr>
              <w:t xml:space="preserve">Evaluating impact on learning </w:t>
            </w:r>
          </w:p>
        </w:tc>
        <w:tc>
          <w:tcPr>
            <w:tcW w:w="15210" w:type="dxa"/>
            <w:shd w:val="clear" w:color="auto" w:fill="FFFFFF" w:themeFill="background1"/>
          </w:tcPr>
          <w:p w14:paraId="770221F2" w14:textId="77777777" w:rsidR="00031FA2" w:rsidRPr="00FE3D5C" w:rsidRDefault="004D230B" w:rsidP="00031FA2">
            <w:pPr>
              <w:pStyle w:val="ESBodyText"/>
              <w:spacing w:after="0"/>
              <w:rPr>
                <w:sz w:val="20"/>
                <w:szCs w:val="24"/>
              </w:rPr>
            </w:pPr>
            <w:r>
              <w:rPr>
                <w:sz w:val="20"/>
              </w:rPr>
              <w:t>Action Plan to accelerate improvement</w:t>
            </w:r>
          </w:p>
        </w:tc>
      </w:tr>
      <w:tr w:rsidR="00DB2920" w14:paraId="68012256" w14:textId="77777777" w:rsidTr="00CB1DAD">
        <w:trPr>
          <w:trHeight w:val="110"/>
        </w:trPr>
        <w:tc>
          <w:tcPr>
            <w:tcW w:w="6925" w:type="dxa"/>
            <w:shd w:val="clear" w:color="auto" w:fill="D9D9D9" w:themeFill="background1" w:themeFillShade="D9"/>
          </w:tcPr>
          <w:p w14:paraId="6CB93D6C" w14:textId="77777777" w:rsidR="00026376" w:rsidRPr="001C2589" w:rsidRDefault="004D230B" w:rsidP="00026376">
            <w:pPr>
              <w:pStyle w:val="Heading3"/>
              <w:spacing w:before="0" w:after="0"/>
              <w:rPr>
                <w:sz w:val="24"/>
                <w:szCs w:val="24"/>
              </w:rPr>
            </w:pPr>
            <w:r w:rsidRPr="001C2589">
              <w:rPr>
                <w:sz w:val="24"/>
                <w:szCs w:val="24"/>
              </w:rPr>
              <w:t>Goal 2</w:t>
            </w:r>
          </w:p>
        </w:tc>
        <w:tc>
          <w:tcPr>
            <w:tcW w:w="15210" w:type="dxa"/>
            <w:shd w:val="clear" w:color="auto" w:fill="FFFFFF" w:themeFill="background1"/>
          </w:tcPr>
          <w:p w14:paraId="19763CA4" w14:textId="77777777" w:rsidR="00026376" w:rsidRPr="00FE3D5C" w:rsidRDefault="004D230B" w:rsidP="00026376">
            <w:pPr>
              <w:pStyle w:val="ESBodyText"/>
              <w:spacing w:after="0"/>
              <w:rPr>
                <w:sz w:val="20"/>
                <w:szCs w:val="24"/>
              </w:rPr>
            </w:pPr>
            <w:r>
              <w:rPr>
                <w:sz w:val="20"/>
              </w:rPr>
              <w:t>To improve student engagement for all students</w:t>
            </w:r>
          </w:p>
        </w:tc>
      </w:tr>
      <w:tr w:rsidR="00DB2920" w14:paraId="78CB1E66" w14:textId="77777777" w:rsidTr="00CB1DAD">
        <w:trPr>
          <w:trHeight w:val="110"/>
        </w:trPr>
        <w:tc>
          <w:tcPr>
            <w:tcW w:w="6925" w:type="dxa"/>
            <w:shd w:val="clear" w:color="auto" w:fill="D9D9D9" w:themeFill="background1" w:themeFillShade="D9"/>
          </w:tcPr>
          <w:p w14:paraId="0E8F3761" w14:textId="77777777" w:rsidR="00031FA2" w:rsidRPr="001C2589" w:rsidRDefault="004D230B" w:rsidP="00031FA2">
            <w:pPr>
              <w:pStyle w:val="Heading3"/>
              <w:spacing w:before="0" w:after="0"/>
              <w:rPr>
                <w:sz w:val="24"/>
                <w:szCs w:val="24"/>
              </w:rPr>
            </w:pPr>
            <w:r>
              <w:rPr>
                <w:szCs w:val="20"/>
              </w:rPr>
              <w:t>Target 2.1</w:t>
            </w:r>
          </w:p>
        </w:tc>
        <w:tc>
          <w:tcPr>
            <w:tcW w:w="15210" w:type="dxa"/>
            <w:shd w:val="clear" w:color="auto" w:fill="FFFFFF" w:themeFill="background1"/>
          </w:tcPr>
          <w:p w14:paraId="274C3A90" w14:textId="77777777" w:rsidR="00DB2920" w:rsidRDefault="004D230B">
            <w:pPr>
              <w:spacing w:after="240" w:line="240" w:lineRule="auto"/>
              <w:rPr>
                <w:rFonts w:ascii="Times New Roman" w:eastAsia="Times New Roman" w:hAnsi="Times New Roman" w:cs="Times New Roman"/>
                <w:sz w:val="24"/>
                <w:szCs w:val="24"/>
              </w:rPr>
            </w:pPr>
            <w:r>
              <w:rPr>
                <w:rFonts w:eastAsia="Arial"/>
                <w:sz w:val="20"/>
                <w:szCs w:val="20"/>
              </w:rPr>
              <w:t>By 2023, student absences will decrease from 29.21 days per student per year (2018) to 25 days per student per year</w:t>
            </w:r>
          </w:p>
          <w:p w14:paraId="326F743D" w14:textId="77777777" w:rsidR="00DB2920" w:rsidRDefault="00DB2920"/>
        </w:tc>
      </w:tr>
      <w:tr w:rsidR="00DB2920" w14:paraId="26A70192" w14:textId="77777777" w:rsidTr="00CB1DAD">
        <w:trPr>
          <w:trHeight w:val="110"/>
        </w:trPr>
        <w:tc>
          <w:tcPr>
            <w:tcW w:w="6925" w:type="dxa"/>
            <w:shd w:val="clear" w:color="auto" w:fill="D9D9D9" w:themeFill="background1" w:themeFillShade="D9"/>
          </w:tcPr>
          <w:p w14:paraId="235A31E2" w14:textId="77777777" w:rsidR="00031FA2" w:rsidRPr="001C2589" w:rsidRDefault="004D230B" w:rsidP="00031FA2">
            <w:pPr>
              <w:pStyle w:val="Heading3"/>
              <w:spacing w:before="0" w:after="0"/>
              <w:rPr>
                <w:sz w:val="24"/>
                <w:szCs w:val="24"/>
              </w:rPr>
            </w:pPr>
            <w:r>
              <w:rPr>
                <w:szCs w:val="20"/>
              </w:rPr>
              <w:t>Target 2.2</w:t>
            </w:r>
          </w:p>
        </w:tc>
        <w:tc>
          <w:tcPr>
            <w:tcW w:w="15210" w:type="dxa"/>
            <w:shd w:val="clear" w:color="auto" w:fill="FFFFFF" w:themeFill="background1"/>
          </w:tcPr>
          <w:p w14:paraId="56386445" w14:textId="77777777" w:rsidR="00DB2920" w:rsidRPr="00BC184C" w:rsidRDefault="00BC184C">
            <w:pPr>
              <w:spacing w:before="120" w:line="240" w:lineRule="auto"/>
              <w:jc w:val="both"/>
              <w:rPr>
                <w:rFonts w:eastAsia="Times New Roman"/>
                <w:sz w:val="24"/>
                <w:szCs w:val="24"/>
              </w:rPr>
            </w:pPr>
            <w:r>
              <w:rPr>
                <w:rFonts w:eastAsia="Times New Roman"/>
                <w:sz w:val="20"/>
                <w:szCs w:val="20"/>
              </w:rPr>
              <w:t>By 2022</w:t>
            </w:r>
            <w:r w:rsidR="004D230B" w:rsidRPr="00BC184C">
              <w:rPr>
                <w:rFonts w:eastAsia="Times New Roman"/>
                <w:sz w:val="20"/>
                <w:szCs w:val="20"/>
              </w:rPr>
              <w:t xml:space="preserve">, the percentage of positive responses on the student </w:t>
            </w:r>
            <w:proofErr w:type="spellStart"/>
            <w:r w:rsidR="004D230B" w:rsidRPr="00BC184C">
              <w:rPr>
                <w:rFonts w:eastAsia="Times New Roman"/>
                <w:sz w:val="20"/>
                <w:szCs w:val="20"/>
              </w:rPr>
              <w:t>AToSS</w:t>
            </w:r>
            <w:proofErr w:type="spellEnd"/>
            <w:r w:rsidR="004D230B" w:rsidRPr="00BC184C">
              <w:rPr>
                <w:rFonts w:eastAsia="Times New Roman"/>
                <w:sz w:val="20"/>
                <w:szCs w:val="20"/>
              </w:rPr>
              <w:t xml:space="preserve"> for:</w:t>
            </w:r>
          </w:p>
          <w:p w14:paraId="4C6B9B9C" w14:textId="77777777" w:rsidR="00DB2920" w:rsidRPr="00BC184C" w:rsidRDefault="004D230B">
            <w:pPr>
              <w:numPr>
                <w:ilvl w:val="0"/>
                <w:numId w:val="23"/>
              </w:numPr>
              <w:spacing w:before="240" w:line="240" w:lineRule="auto"/>
              <w:ind w:hanging="210"/>
              <w:jc w:val="both"/>
              <w:rPr>
                <w:rFonts w:eastAsia="Times New Roman"/>
                <w:sz w:val="24"/>
                <w:szCs w:val="24"/>
              </w:rPr>
            </w:pPr>
            <w:r w:rsidRPr="00BC184C">
              <w:rPr>
                <w:rFonts w:eastAsia="Times New Roman"/>
                <w:sz w:val="20"/>
                <w:szCs w:val="20"/>
              </w:rPr>
              <w:t>Student Voice and Agency will increase from 37% (2019) to 60%</w:t>
            </w:r>
          </w:p>
          <w:p w14:paraId="573D82C4" w14:textId="77777777" w:rsidR="00DB2920" w:rsidRDefault="004D230B">
            <w:pPr>
              <w:numPr>
                <w:ilvl w:val="0"/>
                <w:numId w:val="23"/>
              </w:numPr>
              <w:spacing w:before="120" w:after="240" w:line="240" w:lineRule="auto"/>
              <w:ind w:hanging="210"/>
              <w:jc w:val="both"/>
              <w:rPr>
                <w:rFonts w:ascii="Times New Roman" w:eastAsia="Times New Roman" w:hAnsi="Times New Roman" w:cs="Times New Roman"/>
                <w:sz w:val="24"/>
                <w:szCs w:val="24"/>
              </w:rPr>
            </w:pPr>
            <w:r>
              <w:rPr>
                <w:rFonts w:eastAsia="Arial"/>
                <w:sz w:val="20"/>
                <w:szCs w:val="20"/>
              </w:rPr>
              <w:lastRenderedPageBreak/>
              <w:t xml:space="preserve">Classroom </w:t>
            </w:r>
            <w:proofErr w:type="spellStart"/>
            <w:r>
              <w:rPr>
                <w:rFonts w:eastAsia="Arial"/>
                <w:sz w:val="20"/>
                <w:szCs w:val="20"/>
              </w:rPr>
              <w:t>Behaviour</w:t>
            </w:r>
            <w:proofErr w:type="spellEnd"/>
            <w:r>
              <w:rPr>
                <w:rFonts w:eastAsia="Arial"/>
                <w:sz w:val="20"/>
                <w:szCs w:val="20"/>
              </w:rPr>
              <w:t xml:space="preserve"> will increase from 51% (2019) to 65%</w:t>
            </w:r>
            <w:r w:rsidR="00BC184C">
              <w:rPr>
                <w:rFonts w:eastAsia="Arial"/>
                <w:sz w:val="20"/>
                <w:szCs w:val="20"/>
              </w:rPr>
              <w:t xml:space="preserve"> (2022)</w:t>
            </w:r>
          </w:p>
          <w:p w14:paraId="6DCE83E6" w14:textId="77777777" w:rsidR="00DB2920" w:rsidRDefault="00DB2920"/>
        </w:tc>
      </w:tr>
      <w:tr w:rsidR="00DB2920" w14:paraId="43A56815" w14:textId="77777777" w:rsidTr="00CB1DAD">
        <w:trPr>
          <w:trHeight w:val="110"/>
        </w:trPr>
        <w:tc>
          <w:tcPr>
            <w:tcW w:w="6925" w:type="dxa"/>
            <w:shd w:val="clear" w:color="auto" w:fill="auto"/>
          </w:tcPr>
          <w:p w14:paraId="6FF410FB" w14:textId="77777777" w:rsidR="00031FA2" w:rsidRDefault="004D230B" w:rsidP="00987021">
            <w:pPr>
              <w:pStyle w:val="Heading3"/>
              <w:spacing w:before="0" w:after="0"/>
              <w:rPr>
                <w:szCs w:val="20"/>
              </w:rPr>
            </w:pPr>
            <w:r>
              <w:rPr>
                <w:szCs w:val="20"/>
              </w:rPr>
              <w:lastRenderedPageBreak/>
              <w:t>Key Improvement Strategy 2.a</w:t>
            </w:r>
          </w:p>
          <w:p w14:paraId="013C7050" w14:textId="77777777" w:rsidR="00DB2920" w:rsidRDefault="004D230B">
            <w:r>
              <w:rPr>
                <w:sz w:val="20"/>
              </w:rPr>
              <w:t xml:space="preserve">Setting expectations and promoting inclusion </w:t>
            </w:r>
          </w:p>
        </w:tc>
        <w:tc>
          <w:tcPr>
            <w:tcW w:w="15210" w:type="dxa"/>
            <w:shd w:val="clear" w:color="auto" w:fill="FFFFFF" w:themeFill="background1"/>
          </w:tcPr>
          <w:p w14:paraId="06AD5BBF" w14:textId="77777777" w:rsidR="00031FA2" w:rsidRPr="00FE3D5C" w:rsidRDefault="004D230B" w:rsidP="00031FA2">
            <w:pPr>
              <w:pStyle w:val="ESBodyText"/>
              <w:spacing w:after="0"/>
              <w:rPr>
                <w:sz w:val="20"/>
                <w:szCs w:val="24"/>
              </w:rPr>
            </w:pPr>
            <w:r>
              <w:rPr>
                <w:sz w:val="20"/>
              </w:rPr>
              <w:t xml:space="preserve">Development and implementation of a culture of inclusion at the college </w:t>
            </w:r>
          </w:p>
        </w:tc>
      </w:tr>
      <w:tr w:rsidR="00DB2920" w14:paraId="5E643ED2" w14:textId="77777777" w:rsidTr="00CB1DAD">
        <w:trPr>
          <w:trHeight w:val="110"/>
        </w:trPr>
        <w:tc>
          <w:tcPr>
            <w:tcW w:w="6925" w:type="dxa"/>
            <w:shd w:val="clear" w:color="auto" w:fill="auto"/>
          </w:tcPr>
          <w:p w14:paraId="3B96CDBA" w14:textId="77777777" w:rsidR="00031FA2" w:rsidRDefault="004D230B" w:rsidP="00987021">
            <w:pPr>
              <w:pStyle w:val="Heading3"/>
              <w:spacing w:before="0" w:after="0"/>
              <w:rPr>
                <w:szCs w:val="20"/>
              </w:rPr>
            </w:pPr>
            <w:r>
              <w:rPr>
                <w:szCs w:val="20"/>
              </w:rPr>
              <w:t>Key Improvement Strategy 2.b</w:t>
            </w:r>
          </w:p>
          <w:p w14:paraId="235F1D82" w14:textId="77777777" w:rsidR="00DB2920" w:rsidRDefault="004D230B">
            <w:r>
              <w:rPr>
                <w:sz w:val="20"/>
              </w:rPr>
              <w:t xml:space="preserve">Empowering students and building school pride </w:t>
            </w:r>
          </w:p>
        </w:tc>
        <w:tc>
          <w:tcPr>
            <w:tcW w:w="15210" w:type="dxa"/>
            <w:shd w:val="clear" w:color="auto" w:fill="FFFFFF" w:themeFill="background1"/>
          </w:tcPr>
          <w:p w14:paraId="12FBBBE7" w14:textId="77777777" w:rsidR="00031FA2" w:rsidRPr="00FE3D5C" w:rsidRDefault="004D230B" w:rsidP="00031FA2">
            <w:pPr>
              <w:pStyle w:val="ESBodyText"/>
              <w:spacing w:after="0"/>
              <w:rPr>
                <w:sz w:val="20"/>
                <w:szCs w:val="24"/>
              </w:rPr>
            </w:pPr>
            <w:r>
              <w:rPr>
                <w:sz w:val="20"/>
              </w:rPr>
              <w:t xml:space="preserve">Development and implementation of a Student Voice and Agency strategy </w:t>
            </w:r>
          </w:p>
        </w:tc>
      </w:tr>
      <w:tr w:rsidR="00DB2920" w14:paraId="3203D97B" w14:textId="77777777" w:rsidTr="00CB1DAD">
        <w:trPr>
          <w:trHeight w:val="110"/>
        </w:trPr>
        <w:tc>
          <w:tcPr>
            <w:tcW w:w="6925" w:type="dxa"/>
            <w:shd w:val="clear" w:color="auto" w:fill="auto"/>
          </w:tcPr>
          <w:p w14:paraId="46CAD714" w14:textId="77777777" w:rsidR="00031FA2" w:rsidRDefault="004D230B" w:rsidP="00987021">
            <w:pPr>
              <w:pStyle w:val="Heading3"/>
              <w:spacing w:before="0" w:after="0"/>
              <w:rPr>
                <w:szCs w:val="20"/>
              </w:rPr>
            </w:pPr>
            <w:r>
              <w:rPr>
                <w:szCs w:val="20"/>
              </w:rPr>
              <w:t>Key Improvement Strategy 2.c</w:t>
            </w:r>
          </w:p>
          <w:p w14:paraId="6EA9FD78" w14:textId="77777777" w:rsidR="00DB2920" w:rsidRDefault="004D230B">
            <w:r>
              <w:rPr>
                <w:sz w:val="20"/>
              </w:rPr>
              <w:t xml:space="preserve">Empowering students and building school pride </w:t>
            </w:r>
          </w:p>
        </w:tc>
        <w:tc>
          <w:tcPr>
            <w:tcW w:w="15210" w:type="dxa"/>
            <w:shd w:val="clear" w:color="auto" w:fill="FFFFFF" w:themeFill="background1"/>
          </w:tcPr>
          <w:p w14:paraId="0A6DD151" w14:textId="77777777" w:rsidR="00031FA2" w:rsidRPr="00FE3D5C" w:rsidRDefault="004D230B" w:rsidP="00031FA2">
            <w:pPr>
              <w:pStyle w:val="ESBodyText"/>
              <w:spacing w:after="0"/>
              <w:rPr>
                <w:sz w:val="20"/>
                <w:szCs w:val="24"/>
              </w:rPr>
            </w:pPr>
            <w:r>
              <w:rPr>
                <w:sz w:val="20"/>
              </w:rPr>
              <w:t xml:space="preserve">Creation and implementation of a positive environment for learning </w:t>
            </w:r>
          </w:p>
        </w:tc>
      </w:tr>
      <w:tr w:rsidR="00DB2920" w14:paraId="428BC182" w14:textId="77777777" w:rsidTr="00CB1DAD">
        <w:trPr>
          <w:trHeight w:val="110"/>
        </w:trPr>
        <w:tc>
          <w:tcPr>
            <w:tcW w:w="6925" w:type="dxa"/>
            <w:shd w:val="clear" w:color="auto" w:fill="D9D9D9" w:themeFill="background1" w:themeFillShade="D9"/>
          </w:tcPr>
          <w:p w14:paraId="58BB2158" w14:textId="77777777" w:rsidR="00026376" w:rsidRPr="001C2589" w:rsidRDefault="004D230B" w:rsidP="00026376">
            <w:pPr>
              <w:pStyle w:val="Heading3"/>
              <w:spacing w:before="0" w:after="0"/>
              <w:rPr>
                <w:sz w:val="24"/>
                <w:szCs w:val="24"/>
              </w:rPr>
            </w:pPr>
            <w:r w:rsidRPr="001C2589">
              <w:rPr>
                <w:sz w:val="24"/>
                <w:szCs w:val="24"/>
              </w:rPr>
              <w:t>Goal 3</w:t>
            </w:r>
          </w:p>
        </w:tc>
        <w:tc>
          <w:tcPr>
            <w:tcW w:w="15210" w:type="dxa"/>
            <w:shd w:val="clear" w:color="auto" w:fill="FFFFFF" w:themeFill="background1"/>
          </w:tcPr>
          <w:p w14:paraId="1DFB08C2" w14:textId="77777777" w:rsidR="00026376" w:rsidRPr="00FE3D5C" w:rsidRDefault="004D230B" w:rsidP="00026376">
            <w:pPr>
              <w:pStyle w:val="ESBodyText"/>
              <w:spacing w:after="0"/>
              <w:rPr>
                <w:sz w:val="20"/>
                <w:szCs w:val="24"/>
              </w:rPr>
            </w:pPr>
            <w:r>
              <w:rPr>
                <w:sz w:val="20"/>
              </w:rPr>
              <w:t>To improve student wellbeing</w:t>
            </w:r>
          </w:p>
        </w:tc>
      </w:tr>
      <w:tr w:rsidR="00DB2920" w14:paraId="74B92D63" w14:textId="77777777" w:rsidTr="00CB1DAD">
        <w:trPr>
          <w:trHeight w:val="110"/>
        </w:trPr>
        <w:tc>
          <w:tcPr>
            <w:tcW w:w="6925" w:type="dxa"/>
            <w:shd w:val="clear" w:color="auto" w:fill="D9D9D9" w:themeFill="background1" w:themeFillShade="D9"/>
          </w:tcPr>
          <w:p w14:paraId="068B7990" w14:textId="77777777" w:rsidR="00031FA2" w:rsidRPr="001C2589" w:rsidRDefault="004D230B" w:rsidP="00031FA2">
            <w:pPr>
              <w:pStyle w:val="Heading3"/>
              <w:spacing w:before="0" w:after="0"/>
              <w:rPr>
                <w:sz w:val="24"/>
                <w:szCs w:val="24"/>
              </w:rPr>
            </w:pPr>
            <w:r>
              <w:rPr>
                <w:szCs w:val="20"/>
              </w:rPr>
              <w:t>Target 3.1</w:t>
            </w:r>
          </w:p>
        </w:tc>
        <w:tc>
          <w:tcPr>
            <w:tcW w:w="15210" w:type="dxa"/>
            <w:shd w:val="clear" w:color="auto" w:fill="FFFFFF" w:themeFill="background1"/>
          </w:tcPr>
          <w:p w14:paraId="2FC33AEB" w14:textId="77777777" w:rsidR="00DB2920" w:rsidRPr="00BC184C" w:rsidRDefault="00F65E03">
            <w:pPr>
              <w:spacing w:after="240" w:line="240" w:lineRule="auto"/>
              <w:rPr>
                <w:rFonts w:eastAsia="Times New Roman"/>
                <w:sz w:val="24"/>
                <w:szCs w:val="24"/>
              </w:rPr>
            </w:pPr>
            <w:r>
              <w:rPr>
                <w:rFonts w:eastAsia="Times New Roman"/>
                <w:sz w:val="20"/>
                <w:szCs w:val="20"/>
              </w:rPr>
              <w:t>By 2022</w:t>
            </w:r>
            <w:r w:rsidR="004D230B" w:rsidRPr="00BC184C">
              <w:rPr>
                <w:rFonts w:eastAsia="Times New Roman"/>
                <w:sz w:val="20"/>
                <w:szCs w:val="20"/>
              </w:rPr>
              <w:t xml:space="preserve">, the percentage of positive responses on the student </w:t>
            </w:r>
            <w:proofErr w:type="spellStart"/>
            <w:r w:rsidR="004D230B" w:rsidRPr="00BC184C">
              <w:rPr>
                <w:rFonts w:eastAsia="Times New Roman"/>
                <w:sz w:val="20"/>
                <w:szCs w:val="20"/>
              </w:rPr>
              <w:t>AToSS</w:t>
            </w:r>
            <w:proofErr w:type="spellEnd"/>
            <w:r w:rsidR="004D230B" w:rsidRPr="00BC184C">
              <w:rPr>
                <w:rFonts w:eastAsia="Times New Roman"/>
                <w:sz w:val="20"/>
                <w:szCs w:val="20"/>
              </w:rPr>
              <w:t xml:space="preserve"> for:</w:t>
            </w:r>
          </w:p>
          <w:p w14:paraId="6FB80649" w14:textId="77777777" w:rsidR="00DB2920" w:rsidRPr="00BC184C" w:rsidRDefault="004D230B">
            <w:pPr>
              <w:numPr>
                <w:ilvl w:val="0"/>
                <w:numId w:val="24"/>
              </w:numPr>
              <w:spacing w:before="240" w:after="0" w:line="240" w:lineRule="auto"/>
              <w:ind w:hanging="210"/>
              <w:rPr>
                <w:rFonts w:eastAsia="Times New Roman"/>
                <w:sz w:val="24"/>
                <w:szCs w:val="24"/>
              </w:rPr>
            </w:pPr>
            <w:r w:rsidRPr="00BC184C">
              <w:rPr>
                <w:rFonts w:eastAsia="Times New Roman"/>
                <w:sz w:val="20"/>
                <w:szCs w:val="20"/>
              </w:rPr>
              <w:t>Respect for Diversity will increase from 40% (2019) to 60%</w:t>
            </w:r>
          </w:p>
          <w:p w14:paraId="01D61237" w14:textId="77777777" w:rsidR="00DB2920" w:rsidRPr="00BC184C" w:rsidRDefault="004D230B">
            <w:pPr>
              <w:numPr>
                <w:ilvl w:val="0"/>
                <w:numId w:val="24"/>
              </w:numPr>
              <w:spacing w:after="240" w:line="240" w:lineRule="auto"/>
              <w:ind w:hanging="210"/>
              <w:rPr>
                <w:rFonts w:eastAsia="Times New Roman"/>
                <w:sz w:val="24"/>
                <w:szCs w:val="24"/>
              </w:rPr>
            </w:pPr>
            <w:r w:rsidRPr="00BC184C">
              <w:rPr>
                <w:rFonts w:eastAsia="Arial"/>
                <w:sz w:val="20"/>
                <w:szCs w:val="20"/>
              </w:rPr>
              <w:t>Teacher Concern will increase from 41% (2019) to 60%</w:t>
            </w:r>
          </w:p>
          <w:p w14:paraId="0C85667B" w14:textId="77777777" w:rsidR="00DB2920" w:rsidRPr="00BC184C" w:rsidRDefault="00DB2920"/>
        </w:tc>
      </w:tr>
      <w:tr w:rsidR="00DB2920" w14:paraId="4195EEB0" w14:textId="77777777" w:rsidTr="00CB1DAD">
        <w:trPr>
          <w:trHeight w:val="110"/>
        </w:trPr>
        <w:tc>
          <w:tcPr>
            <w:tcW w:w="6925" w:type="dxa"/>
            <w:shd w:val="clear" w:color="auto" w:fill="D9D9D9" w:themeFill="background1" w:themeFillShade="D9"/>
          </w:tcPr>
          <w:p w14:paraId="7F0F2257" w14:textId="77777777" w:rsidR="00031FA2" w:rsidRPr="001C2589" w:rsidRDefault="004D230B" w:rsidP="00031FA2">
            <w:pPr>
              <w:pStyle w:val="Heading3"/>
              <w:spacing w:before="0" w:after="0"/>
              <w:rPr>
                <w:sz w:val="24"/>
                <w:szCs w:val="24"/>
              </w:rPr>
            </w:pPr>
            <w:r>
              <w:rPr>
                <w:szCs w:val="20"/>
              </w:rPr>
              <w:t>Target 3.2</w:t>
            </w:r>
          </w:p>
        </w:tc>
        <w:tc>
          <w:tcPr>
            <w:tcW w:w="15210" w:type="dxa"/>
            <w:shd w:val="clear" w:color="auto" w:fill="FFFFFF" w:themeFill="background1"/>
          </w:tcPr>
          <w:p w14:paraId="02A5708D" w14:textId="77777777" w:rsidR="00DB2920" w:rsidRDefault="004D230B">
            <w:pPr>
              <w:spacing w:after="240" w:line="240" w:lineRule="auto"/>
              <w:rPr>
                <w:rFonts w:ascii="Times New Roman" w:eastAsia="Times New Roman" w:hAnsi="Times New Roman" w:cs="Times New Roman"/>
                <w:sz w:val="24"/>
                <w:szCs w:val="24"/>
              </w:rPr>
            </w:pPr>
            <w:r>
              <w:rPr>
                <w:rFonts w:eastAsia="Arial"/>
                <w:sz w:val="20"/>
                <w:szCs w:val="20"/>
              </w:rPr>
              <w:t>By</w:t>
            </w:r>
            <w:r w:rsidR="00BC184C">
              <w:rPr>
                <w:rFonts w:eastAsia="Arial"/>
                <w:sz w:val="20"/>
                <w:szCs w:val="20"/>
              </w:rPr>
              <w:t xml:space="preserve"> 2022</w:t>
            </w:r>
            <w:r>
              <w:rPr>
                <w:rFonts w:eastAsia="Arial"/>
                <w:sz w:val="20"/>
                <w:szCs w:val="20"/>
              </w:rPr>
              <w:t>, the percentage of positive responses on the S</w:t>
            </w:r>
            <w:r w:rsidR="00F65E03">
              <w:rPr>
                <w:rFonts w:eastAsia="Arial"/>
                <w:sz w:val="20"/>
                <w:szCs w:val="20"/>
              </w:rPr>
              <w:t xml:space="preserve">chool </w:t>
            </w:r>
            <w:r>
              <w:rPr>
                <w:rFonts w:eastAsia="Arial"/>
                <w:sz w:val="20"/>
                <w:szCs w:val="20"/>
              </w:rPr>
              <w:t>S</w:t>
            </w:r>
            <w:r w:rsidR="00F65E03">
              <w:rPr>
                <w:rFonts w:eastAsia="Arial"/>
                <w:sz w:val="20"/>
                <w:szCs w:val="20"/>
              </w:rPr>
              <w:t xml:space="preserve">taff </w:t>
            </w:r>
            <w:r>
              <w:rPr>
                <w:rFonts w:eastAsia="Arial"/>
                <w:sz w:val="20"/>
                <w:szCs w:val="20"/>
              </w:rPr>
              <w:t>S</w:t>
            </w:r>
            <w:r w:rsidR="00F65E03">
              <w:rPr>
                <w:rFonts w:eastAsia="Arial"/>
                <w:sz w:val="20"/>
                <w:szCs w:val="20"/>
              </w:rPr>
              <w:t>urvey</w:t>
            </w:r>
            <w:r>
              <w:rPr>
                <w:rFonts w:eastAsia="Arial"/>
                <w:sz w:val="20"/>
                <w:szCs w:val="20"/>
              </w:rPr>
              <w:t xml:space="preserve"> scale of Staff Psychological Safety will increase from 32.1% (2018) to 60%</w:t>
            </w:r>
          </w:p>
          <w:p w14:paraId="1FDB77F6" w14:textId="77777777" w:rsidR="00DB2920" w:rsidRDefault="00DB2920"/>
        </w:tc>
      </w:tr>
      <w:tr w:rsidR="00DB2920" w14:paraId="164F02E0" w14:textId="77777777" w:rsidTr="00CB1DAD">
        <w:trPr>
          <w:trHeight w:val="110"/>
        </w:trPr>
        <w:tc>
          <w:tcPr>
            <w:tcW w:w="6925" w:type="dxa"/>
            <w:shd w:val="clear" w:color="auto" w:fill="auto"/>
          </w:tcPr>
          <w:p w14:paraId="2FF2AA02" w14:textId="77777777" w:rsidR="00031FA2" w:rsidRDefault="004D230B" w:rsidP="00987021">
            <w:pPr>
              <w:pStyle w:val="Heading3"/>
              <w:spacing w:before="0" w:after="0"/>
              <w:rPr>
                <w:szCs w:val="20"/>
              </w:rPr>
            </w:pPr>
            <w:r>
              <w:rPr>
                <w:szCs w:val="20"/>
              </w:rPr>
              <w:t>Key Improvement Strategy 3.a</w:t>
            </w:r>
          </w:p>
          <w:p w14:paraId="0B70E0ED" w14:textId="77777777" w:rsidR="00DB2920" w:rsidRDefault="00F65E03">
            <w:r>
              <w:rPr>
                <w:sz w:val="20"/>
              </w:rPr>
              <w:t>Health and wellbeing</w:t>
            </w:r>
          </w:p>
        </w:tc>
        <w:tc>
          <w:tcPr>
            <w:tcW w:w="15210" w:type="dxa"/>
            <w:shd w:val="clear" w:color="auto" w:fill="FFFFFF" w:themeFill="background1"/>
          </w:tcPr>
          <w:p w14:paraId="0471A18B" w14:textId="77777777" w:rsidR="00031FA2" w:rsidRPr="00FE3D5C" w:rsidRDefault="004D230B" w:rsidP="00031FA2">
            <w:pPr>
              <w:pStyle w:val="ESBodyText"/>
              <w:spacing w:after="0"/>
              <w:rPr>
                <w:sz w:val="20"/>
                <w:szCs w:val="24"/>
              </w:rPr>
            </w:pPr>
            <w:r>
              <w:rPr>
                <w:sz w:val="20"/>
              </w:rPr>
              <w:t xml:space="preserve">To develop and implement a school–wide wellbeing strategy </w:t>
            </w:r>
          </w:p>
        </w:tc>
      </w:tr>
    </w:tbl>
    <w:p w14:paraId="702E19BF" w14:textId="77777777" w:rsidR="008A642B" w:rsidRDefault="00316469" w:rsidP="006C7A56">
      <w:pPr>
        <w:pStyle w:val="ESBodyText"/>
      </w:pPr>
    </w:p>
    <w:p w14:paraId="339EB471" w14:textId="77777777" w:rsidR="00DB2920" w:rsidRDefault="00DB2920"/>
    <w:p w14:paraId="6A7D16DC" w14:textId="77777777" w:rsidR="00DB2920" w:rsidRDefault="00DB2920"/>
    <w:p w14:paraId="5BE2DE85" w14:textId="77777777" w:rsidR="00DB2920" w:rsidRDefault="00DB2920"/>
    <w:sectPr w:rsidR="00DB2920" w:rsidSect="009F1B82">
      <w:pgSz w:w="23811" w:h="16838" w:orient="landscape" w:code="8"/>
      <w:pgMar w:top="1304" w:right="2036" w:bottom="1240" w:left="810"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BB2AD" w14:textId="77777777" w:rsidR="00316469" w:rsidRDefault="00316469">
      <w:pPr>
        <w:spacing w:after="0" w:line="240" w:lineRule="auto"/>
      </w:pPr>
      <w:r>
        <w:separator/>
      </w:r>
    </w:p>
  </w:endnote>
  <w:endnote w:type="continuationSeparator" w:id="0">
    <w:p w14:paraId="4B0219A6" w14:textId="77777777" w:rsidR="00316469" w:rsidRDefault="0031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158B2" w14:textId="77777777" w:rsidR="007B2B29" w:rsidRDefault="004D230B"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47FA1" w14:textId="77777777" w:rsidR="007B2B29" w:rsidRDefault="00316469"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05186" w14:textId="77777777" w:rsidR="003E29B5" w:rsidRPr="003E29B5" w:rsidRDefault="004D230B" w:rsidP="008766A4">
    <w:r w:rsidRPr="000C104E">
      <w:rPr>
        <w:noProof/>
        <w:lang w:val="en-AU" w:eastAsia="en-AU"/>
      </w:rPr>
      <w:drawing>
        <wp:anchor distT="0" distB="0" distL="114300" distR="114300" simplePos="0" relativeHeight="251668480" behindDoc="1" locked="0" layoutInCell="1" allowOverlap="1" wp14:anchorId="0C4ED423" wp14:editId="472CF45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753C" w14:textId="77777777" w:rsidR="009F1B82" w:rsidRDefault="003164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5ECAC" w14:textId="77777777" w:rsidR="007B2B29" w:rsidRPr="00006534" w:rsidRDefault="004D230B" w:rsidP="0091722C">
    <w:pPr>
      <w:pStyle w:val="ESSubheading1"/>
      <w:ind w:firstLine="567"/>
    </w:pPr>
    <w:r w:rsidRPr="0091722C">
      <w:rPr>
        <w:noProof/>
        <w:sz w:val="15"/>
        <w:szCs w:val="15"/>
      </w:rPr>
      <w:t>Kyneton High School (7970) - School Strategic Plan</w:t>
    </w:r>
    <w:r w:rsidRPr="000C104E">
      <w:rPr>
        <w:noProof/>
        <w:lang w:val="en-AU" w:eastAsia="en-AU"/>
      </w:rPr>
      <w:drawing>
        <wp:anchor distT="0" distB="0" distL="114300" distR="114300" simplePos="0" relativeHeight="251669504" behindDoc="1" locked="0" layoutInCell="1" allowOverlap="1" wp14:anchorId="2D919B59" wp14:editId="4601804C">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6815768C" w14:textId="77777777" w:rsidR="007B2B29" w:rsidRPr="007B2B29" w:rsidRDefault="004D230B"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8665F4">
          <w:rPr>
            <w:rFonts w:eastAsia="Arial" w:cs="Times New Roman"/>
            <w:noProof/>
            <w:color w:val="AF272F"/>
            <w:sz w:val="15"/>
            <w:szCs w:val="15"/>
            <w:lang w:val="en-AU"/>
          </w:rPr>
          <w:t>4</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47030" w14:textId="77777777" w:rsidR="00316469" w:rsidRDefault="00316469">
      <w:pPr>
        <w:spacing w:after="0" w:line="240" w:lineRule="auto"/>
      </w:pPr>
      <w:r>
        <w:separator/>
      </w:r>
    </w:p>
  </w:footnote>
  <w:footnote w:type="continuationSeparator" w:id="0">
    <w:p w14:paraId="647C4032" w14:textId="77777777" w:rsidR="00316469" w:rsidRDefault="00316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30C60" w14:textId="77777777" w:rsidR="00180DD4" w:rsidRDefault="004D230B">
    <w:r>
      <w:rPr>
        <w:noProof/>
        <w:lang w:val="en-AU" w:eastAsia="en-AU"/>
      </w:rPr>
      <mc:AlternateContent>
        <mc:Choice Requires="wps">
          <w:drawing>
            <wp:anchor distT="0" distB="0" distL="114300" distR="114300" simplePos="0" relativeHeight="251660288" behindDoc="0" locked="0" layoutInCell="1" allowOverlap="1" wp14:anchorId="3EC9B29E" wp14:editId="5AD6350F">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165359B" w14:textId="77777777" w:rsidR="00AA6EF3" w:rsidRDefault="004D230B" w:rsidP="00AA6EF3">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EC9B29E" id="_x0000_t202" coordsize="21600,21600" o:spt="202" path="m,l,21600r21600,l21600,xe">
              <v:stroke joinstyle="miter"/>
              <v:path gradientshapeok="t" o:connecttype="rect"/>
            </v:shapetype>
            <v:shape id="Text Box 4" o:spid="_x0000_s1027"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" filled="f" stroked="f">
              <o:lock v:ext="edit" shapetype="t"/>
              <v:textbox style="mso-fit-shape-to-text:t">
                <w:txbxContent>
                  <w:p w14:paraId="1165359B" w14:textId="77777777" w:rsidR="00AA6EF3" w:rsidRDefault="004D230B" w:rsidP="00AA6EF3">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6A4D4" w14:textId="77777777" w:rsidR="00841F2A" w:rsidRDefault="004D230B">
    <w:pPr>
      <w:pStyle w:val="Header"/>
    </w:pPr>
    <w:r w:rsidRPr="000C104E">
      <w:rPr>
        <w:noProof/>
        <w:lang w:val="en-AU" w:eastAsia="en-AU"/>
      </w:rPr>
      <w:drawing>
        <wp:anchor distT="0" distB="0" distL="114300" distR="114300" simplePos="0" relativeHeight="251666432" behindDoc="1" locked="0" layoutInCell="1" allowOverlap="1" wp14:anchorId="66BE5C3C" wp14:editId="2FE55732">
          <wp:simplePos x="0" y="0"/>
          <wp:positionH relativeFrom="column">
            <wp:posOffset>7838942</wp:posOffset>
          </wp:positionH>
          <wp:positionV relativeFrom="paragraph">
            <wp:posOffset>-331546</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08DFCE7" w14:textId="77777777" w:rsidR="00180DD4" w:rsidRDefault="0031646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21B8C" w14:textId="77777777" w:rsidR="00180DD4" w:rsidRDefault="004D230B">
    <w:r>
      <w:rPr>
        <w:noProof/>
        <w:lang w:val="en-AU" w:eastAsia="en-AU"/>
      </w:rPr>
      <mc:AlternateContent>
        <mc:Choice Requires="wps">
          <w:drawing>
            <wp:anchor distT="0" distB="0" distL="114300" distR="114300" simplePos="0" relativeHeight="251658240" behindDoc="0" locked="0" layoutInCell="1" allowOverlap="1" wp14:anchorId="22A5AAB5" wp14:editId="4892AF14">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69EF678" w14:textId="77777777" w:rsidR="00AA6EF3" w:rsidRDefault="004D230B" w:rsidP="00AA6EF3">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0"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59264" filled="f" stroked="f">
              <o:lock v:ext="edit" shapetype="t"/>
              <v:textbox style="mso-fit-shape-to-text:t">
                <w:txbxContent>
                  <w:p w:rsidR="00AA6EF3" w:rsidP="00AA6EF3">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C0C6A" w14:textId="77777777" w:rsidR="00180DD4" w:rsidRDefault="004D230B">
    <w:r>
      <w:rPr>
        <w:noProof/>
        <w:lang w:val="en-AU" w:eastAsia="en-AU"/>
      </w:rPr>
      <mc:AlternateContent>
        <mc:Choice Requires="wps">
          <w:drawing>
            <wp:anchor distT="0" distB="0" distL="114300" distR="114300" simplePos="0" relativeHeight="251664384" behindDoc="0" locked="0" layoutInCell="1" allowOverlap="1" wp14:anchorId="3E537D7D" wp14:editId="2401FB7B">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51E5F4CA" w14:textId="77777777" w:rsidR="00C259B6" w:rsidRDefault="004D230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AF34" w14:textId="77777777" w:rsidR="000F4C22" w:rsidRPr="003E29B5" w:rsidRDefault="004D230B" w:rsidP="008766A4">
    <w:r w:rsidRPr="000C104E">
      <w:rPr>
        <w:noProof/>
        <w:lang w:val="en-AU" w:eastAsia="en-AU"/>
      </w:rPr>
      <w:drawing>
        <wp:anchor distT="0" distB="0" distL="114300" distR="114300" simplePos="0" relativeHeight="251667456" behindDoc="1" locked="0" layoutInCell="1" allowOverlap="1" wp14:anchorId="7B1953B4" wp14:editId="15AD1F2C">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F8065AA" w14:textId="77777777" w:rsidR="00180DD4" w:rsidRDefault="0031646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7F6A6" w14:textId="77777777" w:rsidR="00180DD4" w:rsidRDefault="004D230B">
    <w:r>
      <w:rPr>
        <w:noProof/>
        <w:lang w:val="en-AU" w:eastAsia="en-AU"/>
      </w:rPr>
      <mc:AlternateContent>
        <mc:Choice Requires="wps">
          <w:drawing>
            <wp:anchor distT="0" distB="0" distL="114300" distR="114300" simplePos="0" relativeHeight="251662336" behindDoc="0" locked="0" layoutInCell="1" allowOverlap="1" wp14:anchorId="42A3AAB7" wp14:editId="1BD916C8">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E12FE7F" w14:textId="77777777" w:rsidR="00C259B6" w:rsidRDefault="004D230B"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336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9961710"/>
    <w:multiLevelType w:val="hybridMultilevel"/>
    <w:tmpl w:val="81F4FC2E"/>
    <w:lvl w:ilvl="0" w:tplc="EC366270">
      <w:start w:val="1"/>
      <w:numFmt w:val="bullet"/>
      <w:lvlText w:val=""/>
      <w:lvlJc w:val="left"/>
      <w:pPr>
        <w:ind w:left="720" w:hanging="360"/>
      </w:pPr>
      <w:rPr>
        <w:rFonts w:ascii="Symbol" w:hAnsi="Symbol" w:hint="default"/>
      </w:rPr>
    </w:lvl>
    <w:lvl w:ilvl="1" w:tplc="EE247428" w:tentative="1">
      <w:start w:val="1"/>
      <w:numFmt w:val="bullet"/>
      <w:lvlText w:val="o"/>
      <w:lvlJc w:val="left"/>
      <w:pPr>
        <w:ind w:left="1440" w:hanging="360"/>
      </w:pPr>
      <w:rPr>
        <w:rFonts w:ascii="Courier New" w:hAnsi="Courier New" w:cs="Courier New" w:hint="default"/>
      </w:rPr>
    </w:lvl>
    <w:lvl w:ilvl="2" w:tplc="C310F60E" w:tentative="1">
      <w:start w:val="1"/>
      <w:numFmt w:val="bullet"/>
      <w:lvlText w:val=""/>
      <w:lvlJc w:val="left"/>
      <w:pPr>
        <w:ind w:left="2160" w:hanging="360"/>
      </w:pPr>
      <w:rPr>
        <w:rFonts w:ascii="Wingdings" w:hAnsi="Wingdings" w:hint="default"/>
      </w:rPr>
    </w:lvl>
    <w:lvl w:ilvl="3" w:tplc="1AC8B142" w:tentative="1">
      <w:start w:val="1"/>
      <w:numFmt w:val="bullet"/>
      <w:lvlText w:val=""/>
      <w:lvlJc w:val="left"/>
      <w:pPr>
        <w:ind w:left="2880" w:hanging="360"/>
      </w:pPr>
      <w:rPr>
        <w:rFonts w:ascii="Symbol" w:hAnsi="Symbol" w:hint="default"/>
      </w:rPr>
    </w:lvl>
    <w:lvl w:ilvl="4" w:tplc="9F0C2952" w:tentative="1">
      <w:start w:val="1"/>
      <w:numFmt w:val="bullet"/>
      <w:lvlText w:val="o"/>
      <w:lvlJc w:val="left"/>
      <w:pPr>
        <w:ind w:left="3600" w:hanging="360"/>
      </w:pPr>
      <w:rPr>
        <w:rFonts w:ascii="Courier New" w:hAnsi="Courier New" w:cs="Courier New" w:hint="default"/>
      </w:rPr>
    </w:lvl>
    <w:lvl w:ilvl="5" w:tplc="7514E298" w:tentative="1">
      <w:start w:val="1"/>
      <w:numFmt w:val="bullet"/>
      <w:lvlText w:val=""/>
      <w:lvlJc w:val="left"/>
      <w:pPr>
        <w:ind w:left="4320" w:hanging="360"/>
      </w:pPr>
      <w:rPr>
        <w:rFonts w:ascii="Wingdings" w:hAnsi="Wingdings" w:hint="default"/>
      </w:rPr>
    </w:lvl>
    <w:lvl w:ilvl="6" w:tplc="628C092E" w:tentative="1">
      <w:start w:val="1"/>
      <w:numFmt w:val="bullet"/>
      <w:lvlText w:val=""/>
      <w:lvlJc w:val="left"/>
      <w:pPr>
        <w:ind w:left="5040" w:hanging="360"/>
      </w:pPr>
      <w:rPr>
        <w:rFonts w:ascii="Symbol" w:hAnsi="Symbol" w:hint="default"/>
      </w:rPr>
    </w:lvl>
    <w:lvl w:ilvl="7" w:tplc="AAEE1D06" w:tentative="1">
      <w:start w:val="1"/>
      <w:numFmt w:val="bullet"/>
      <w:lvlText w:val="o"/>
      <w:lvlJc w:val="left"/>
      <w:pPr>
        <w:ind w:left="5760" w:hanging="360"/>
      </w:pPr>
      <w:rPr>
        <w:rFonts w:ascii="Courier New" w:hAnsi="Courier New" w:cs="Courier New" w:hint="default"/>
      </w:rPr>
    </w:lvl>
    <w:lvl w:ilvl="8" w:tplc="CE8E9D28" w:tentative="1">
      <w:start w:val="1"/>
      <w:numFmt w:val="bullet"/>
      <w:lvlText w:val=""/>
      <w:lvlJc w:val="left"/>
      <w:pPr>
        <w:ind w:left="6480" w:hanging="360"/>
      </w:pPr>
      <w:rPr>
        <w:rFonts w:ascii="Wingdings" w:hAnsi="Wingdings" w:hint="default"/>
      </w:rPr>
    </w:lvl>
  </w:abstractNum>
  <w:abstractNum w:abstractNumId="13"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4" w15:restartNumberingAfterBreak="0">
    <w:nsid w:val="3960527E"/>
    <w:multiLevelType w:val="hybridMultilevel"/>
    <w:tmpl w:val="97505B86"/>
    <w:lvl w:ilvl="0" w:tplc="791248BA">
      <w:start w:val="1"/>
      <w:numFmt w:val="bullet"/>
      <w:pStyle w:val="ESBulletsinTable"/>
      <w:lvlText w:val=""/>
      <w:lvlJc w:val="left"/>
      <w:pPr>
        <w:ind w:left="360" w:hanging="360"/>
      </w:pPr>
      <w:rPr>
        <w:rFonts w:ascii="Symbol" w:hAnsi="Symbol" w:hint="default"/>
        <w:color w:val="AF272F"/>
      </w:rPr>
    </w:lvl>
    <w:lvl w:ilvl="1" w:tplc="6AAA626A">
      <w:start w:val="1"/>
      <w:numFmt w:val="bullet"/>
      <w:pStyle w:val="ESBulletsinTableLevel2"/>
      <w:lvlText w:val="o"/>
      <w:lvlJc w:val="left"/>
      <w:pPr>
        <w:ind w:left="1440" w:hanging="360"/>
      </w:pPr>
      <w:rPr>
        <w:rFonts w:ascii="Courier New" w:hAnsi="Courier New" w:cs="Courier New" w:hint="default"/>
      </w:rPr>
    </w:lvl>
    <w:lvl w:ilvl="2" w:tplc="D06AEC3A" w:tentative="1">
      <w:start w:val="1"/>
      <w:numFmt w:val="bullet"/>
      <w:lvlText w:val=""/>
      <w:lvlJc w:val="left"/>
      <w:pPr>
        <w:ind w:left="2160" w:hanging="360"/>
      </w:pPr>
      <w:rPr>
        <w:rFonts w:ascii="Wingdings" w:hAnsi="Wingdings" w:hint="default"/>
      </w:rPr>
    </w:lvl>
    <w:lvl w:ilvl="3" w:tplc="F34E7F94" w:tentative="1">
      <w:start w:val="1"/>
      <w:numFmt w:val="bullet"/>
      <w:lvlText w:val=""/>
      <w:lvlJc w:val="left"/>
      <w:pPr>
        <w:ind w:left="2880" w:hanging="360"/>
      </w:pPr>
      <w:rPr>
        <w:rFonts w:ascii="Symbol" w:hAnsi="Symbol" w:hint="default"/>
      </w:rPr>
    </w:lvl>
    <w:lvl w:ilvl="4" w:tplc="B55C0998" w:tentative="1">
      <w:start w:val="1"/>
      <w:numFmt w:val="bullet"/>
      <w:lvlText w:val="o"/>
      <w:lvlJc w:val="left"/>
      <w:pPr>
        <w:ind w:left="3600" w:hanging="360"/>
      </w:pPr>
      <w:rPr>
        <w:rFonts w:ascii="Courier New" w:hAnsi="Courier New" w:cs="Courier New" w:hint="default"/>
      </w:rPr>
    </w:lvl>
    <w:lvl w:ilvl="5" w:tplc="6E1EF91E" w:tentative="1">
      <w:start w:val="1"/>
      <w:numFmt w:val="bullet"/>
      <w:lvlText w:val=""/>
      <w:lvlJc w:val="left"/>
      <w:pPr>
        <w:ind w:left="4320" w:hanging="360"/>
      </w:pPr>
      <w:rPr>
        <w:rFonts w:ascii="Wingdings" w:hAnsi="Wingdings" w:hint="default"/>
      </w:rPr>
    </w:lvl>
    <w:lvl w:ilvl="6" w:tplc="AA8E8254" w:tentative="1">
      <w:start w:val="1"/>
      <w:numFmt w:val="bullet"/>
      <w:lvlText w:val=""/>
      <w:lvlJc w:val="left"/>
      <w:pPr>
        <w:ind w:left="5040" w:hanging="360"/>
      </w:pPr>
      <w:rPr>
        <w:rFonts w:ascii="Symbol" w:hAnsi="Symbol" w:hint="default"/>
      </w:rPr>
    </w:lvl>
    <w:lvl w:ilvl="7" w:tplc="6F08E432" w:tentative="1">
      <w:start w:val="1"/>
      <w:numFmt w:val="bullet"/>
      <w:lvlText w:val="o"/>
      <w:lvlJc w:val="left"/>
      <w:pPr>
        <w:ind w:left="5760" w:hanging="360"/>
      </w:pPr>
      <w:rPr>
        <w:rFonts w:ascii="Courier New" w:hAnsi="Courier New" w:cs="Courier New" w:hint="default"/>
      </w:rPr>
    </w:lvl>
    <w:lvl w:ilvl="8" w:tplc="F426F888" w:tentative="1">
      <w:start w:val="1"/>
      <w:numFmt w:val="bullet"/>
      <w:lvlText w:val=""/>
      <w:lvlJc w:val="left"/>
      <w:pPr>
        <w:ind w:left="6480" w:hanging="360"/>
      </w:pPr>
      <w:rPr>
        <w:rFonts w:ascii="Wingdings" w:hAnsi="Wingdings" w:hint="default"/>
      </w:rPr>
    </w:lvl>
  </w:abstractNum>
  <w:abstractNum w:abstractNumId="15" w15:restartNumberingAfterBreak="0">
    <w:nsid w:val="57DB33F2"/>
    <w:multiLevelType w:val="hybridMultilevel"/>
    <w:tmpl w:val="EFCC1892"/>
    <w:lvl w:ilvl="0" w:tplc="654A25A2">
      <w:start w:val="1"/>
      <w:numFmt w:val="bullet"/>
      <w:lvlText w:val=""/>
      <w:lvlJc w:val="left"/>
      <w:pPr>
        <w:ind w:left="1440" w:hanging="360"/>
      </w:pPr>
      <w:rPr>
        <w:rFonts w:ascii="Symbol" w:hAnsi="Symbol" w:hint="default"/>
      </w:rPr>
    </w:lvl>
    <w:lvl w:ilvl="1" w:tplc="021C6DB2" w:tentative="1">
      <w:start w:val="1"/>
      <w:numFmt w:val="bullet"/>
      <w:lvlText w:val="o"/>
      <w:lvlJc w:val="left"/>
      <w:pPr>
        <w:ind w:left="2160" w:hanging="360"/>
      </w:pPr>
      <w:rPr>
        <w:rFonts w:ascii="Courier New" w:hAnsi="Courier New" w:cs="Courier New" w:hint="default"/>
      </w:rPr>
    </w:lvl>
    <w:lvl w:ilvl="2" w:tplc="B33E02D6" w:tentative="1">
      <w:start w:val="1"/>
      <w:numFmt w:val="bullet"/>
      <w:lvlText w:val=""/>
      <w:lvlJc w:val="left"/>
      <w:pPr>
        <w:ind w:left="2880" w:hanging="360"/>
      </w:pPr>
      <w:rPr>
        <w:rFonts w:ascii="Wingdings" w:hAnsi="Wingdings" w:hint="default"/>
      </w:rPr>
    </w:lvl>
    <w:lvl w:ilvl="3" w:tplc="12964918" w:tentative="1">
      <w:start w:val="1"/>
      <w:numFmt w:val="bullet"/>
      <w:lvlText w:val=""/>
      <w:lvlJc w:val="left"/>
      <w:pPr>
        <w:ind w:left="3600" w:hanging="360"/>
      </w:pPr>
      <w:rPr>
        <w:rFonts w:ascii="Symbol" w:hAnsi="Symbol" w:hint="default"/>
      </w:rPr>
    </w:lvl>
    <w:lvl w:ilvl="4" w:tplc="B212030C" w:tentative="1">
      <w:start w:val="1"/>
      <w:numFmt w:val="bullet"/>
      <w:lvlText w:val="o"/>
      <w:lvlJc w:val="left"/>
      <w:pPr>
        <w:ind w:left="4320" w:hanging="360"/>
      </w:pPr>
      <w:rPr>
        <w:rFonts w:ascii="Courier New" w:hAnsi="Courier New" w:cs="Courier New" w:hint="default"/>
      </w:rPr>
    </w:lvl>
    <w:lvl w:ilvl="5" w:tplc="3EFEE618" w:tentative="1">
      <w:start w:val="1"/>
      <w:numFmt w:val="bullet"/>
      <w:lvlText w:val=""/>
      <w:lvlJc w:val="left"/>
      <w:pPr>
        <w:ind w:left="5040" w:hanging="360"/>
      </w:pPr>
      <w:rPr>
        <w:rFonts w:ascii="Wingdings" w:hAnsi="Wingdings" w:hint="default"/>
      </w:rPr>
    </w:lvl>
    <w:lvl w:ilvl="6" w:tplc="A7D4DF2C" w:tentative="1">
      <w:start w:val="1"/>
      <w:numFmt w:val="bullet"/>
      <w:lvlText w:val=""/>
      <w:lvlJc w:val="left"/>
      <w:pPr>
        <w:ind w:left="5760" w:hanging="360"/>
      </w:pPr>
      <w:rPr>
        <w:rFonts w:ascii="Symbol" w:hAnsi="Symbol" w:hint="default"/>
      </w:rPr>
    </w:lvl>
    <w:lvl w:ilvl="7" w:tplc="56428BBA" w:tentative="1">
      <w:start w:val="1"/>
      <w:numFmt w:val="bullet"/>
      <w:lvlText w:val="o"/>
      <w:lvlJc w:val="left"/>
      <w:pPr>
        <w:ind w:left="6480" w:hanging="360"/>
      </w:pPr>
      <w:rPr>
        <w:rFonts w:ascii="Courier New" w:hAnsi="Courier New" w:cs="Courier New" w:hint="default"/>
      </w:rPr>
    </w:lvl>
    <w:lvl w:ilvl="8" w:tplc="CF00C8A8" w:tentative="1">
      <w:start w:val="1"/>
      <w:numFmt w:val="bullet"/>
      <w:lvlText w:val=""/>
      <w:lvlJc w:val="left"/>
      <w:pPr>
        <w:ind w:left="7200" w:hanging="360"/>
      </w:pPr>
      <w:rPr>
        <w:rFonts w:ascii="Wingdings" w:hAnsi="Wingdings" w:hint="default"/>
      </w:rPr>
    </w:lvl>
  </w:abstractNum>
  <w:abstractNum w:abstractNumId="16"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7" w15:restartNumberingAfterBreak="0">
    <w:nsid w:val="62E2458A"/>
    <w:multiLevelType w:val="hybridMultilevel"/>
    <w:tmpl w:val="088C4900"/>
    <w:lvl w:ilvl="0" w:tplc="2B3E47C4">
      <w:start w:val="1"/>
      <w:numFmt w:val="bullet"/>
      <w:lvlText w:val=""/>
      <w:lvlJc w:val="left"/>
      <w:pPr>
        <w:ind w:left="720" w:hanging="360"/>
      </w:pPr>
      <w:rPr>
        <w:rFonts w:ascii="Symbol" w:hAnsi="Symbol" w:hint="default"/>
      </w:rPr>
    </w:lvl>
    <w:lvl w:ilvl="1" w:tplc="84181A90" w:tentative="1">
      <w:start w:val="1"/>
      <w:numFmt w:val="bullet"/>
      <w:lvlText w:val="o"/>
      <w:lvlJc w:val="left"/>
      <w:pPr>
        <w:ind w:left="1440" w:hanging="360"/>
      </w:pPr>
      <w:rPr>
        <w:rFonts w:ascii="Courier New" w:hAnsi="Courier New" w:cs="Courier New" w:hint="default"/>
      </w:rPr>
    </w:lvl>
    <w:lvl w:ilvl="2" w:tplc="878CB082" w:tentative="1">
      <w:start w:val="1"/>
      <w:numFmt w:val="bullet"/>
      <w:lvlText w:val=""/>
      <w:lvlJc w:val="left"/>
      <w:pPr>
        <w:ind w:left="2160" w:hanging="360"/>
      </w:pPr>
      <w:rPr>
        <w:rFonts w:ascii="Wingdings" w:hAnsi="Wingdings" w:hint="default"/>
      </w:rPr>
    </w:lvl>
    <w:lvl w:ilvl="3" w:tplc="EBAA8530" w:tentative="1">
      <w:start w:val="1"/>
      <w:numFmt w:val="bullet"/>
      <w:lvlText w:val=""/>
      <w:lvlJc w:val="left"/>
      <w:pPr>
        <w:ind w:left="2880" w:hanging="360"/>
      </w:pPr>
      <w:rPr>
        <w:rFonts w:ascii="Symbol" w:hAnsi="Symbol" w:hint="default"/>
      </w:rPr>
    </w:lvl>
    <w:lvl w:ilvl="4" w:tplc="F094EE30" w:tentative="1">
      <w:start w:val="1"/>
      <w:numFmt w:val="bullet"/>
      <w:lvlText w:val="o"/>
      <w:lvlJc w:val="left"/>
      <w:pPr>
        <w:ind w:left="3600" w:hanging="360"/>
      </w:pPr>
      <w:rPr>
        <w:rFonts w:ascii="Courier New" w:hAnsi="Courier New" w:cs="Courier New" w:hint="default"/>
      </w:rPr>
    </w:lvl>
    <w:lvl w:ilvl="5" w:tplc="3EB40798" w:tentative="1">
      <w:start w:val="1"/>
      <w:numFmt w:val="bullet"/>
      <w:lvlText w:val=""/>
      <w:lvlJc w:val="left"/>
      <w:pPr>
        <w:ind w:left="4320" w:hanging="360"/>
      </w:pPr>
      <w:rPr>
        <w:rFonts w:ascii="Wingdings" w:hAnsi="Wingdings" w:hint="default"/>
      </w:rPr>
    </w:lvl>
    <w:lvl w:ilvl="6" w:tplc="B3766B20" w:tentative="1">
      <w:start w:val="1"/>
      <w:numFmt w:val="bullet"/>
      <w:lvlText w:val=""/>
      <w:lvlJc w:val="left"/>
      <w:pPr>
        <w:ind w:left="5040" w:hanging="360"/>
      </w:pPr>
      <w:rPr>
        <w:rFonts w:ascii="Symbol" w:hAnsi="Symbol" w:hint="default"/>
      </w:rPr>
    </w:lvl>
    <w:lvl w:ilvl="7" w:tplc="282A52B4" w:tentative="1">
      <w:start w:val="1"/>
      <w:numFmt w:val="bullet"/>
      <w:lvlText w:val="o"/>
      <w:lvlJc w:val="left"/>
      <w:pPr>
        <w:ind w:left="5760" w:hanging="360"/>
      </w:pPr>
      <w:rPr>
        <w:rFonts w:ascii="Courier New" w:hAnsi="Courier New" w:cs="Courier New" w:hint="default"/>
      </w:rPr>
    </w:lvl>
    <w:lvl w:ilvl="8" w:tplc="1354D158" w:tentative="1">
      <w:start w:val="1"/>
      <w:numFmt w:val="bullet"/>
      <w:lvlText w:val=""/>
      <w:lvlJc w:val="left"/>
      <w:pPr>
        <w:ind w:left="6480" w:hanging="360"/>
      </w:pPr>
      <w:rPr>
        <w:rFonts w:ascii="Wingdings" w:hAnsi="Wingdings" w:hint="default"/>
      </w:rPr>
    </w:lvl>
  </w:abstractNum>
  <w:abstractNum w:abstractNumId="18" w15:restartNumberingAfterBreak="0">
    <w:nsid w:val="6FD9220F"/>
    <w:multiLevelType w:val="hybridMultilevel"/>
    <w:tmpl w:val="82AA4ECA"/>
    <w:lvl w:ilvl="0" w:tplc="05445AA4">
      <w:start w:val="1"/>
      <w:numFmt w:val="bullet"/>
      <w:lvlText w:val=""/>
      <w:lvlJc w:val="left"/>
      <w:pPr>
        <w:ind w:left="720" w:hanging="360"/>
      </w:pPr>
      <w:rPr>
        <w:rFonts w:ascii="Symbol" w:hAnsi="Symbol" w:hint="default"/>
      </w:rPr>
    </w:lvl>
    <w:lvl w:ilvl="1" w:tplc="DE285BDA" w:tentative="1">
      <w:start w:val="1"/>
      <w:numFmt w:val="bullet"/>
      <w:lvlText w:val="o"/>
      <w:lvlJc w:val="left"/>
      <w:pPr>
        <w:ind w:left="1440" w:hanging="360"/>
      </w:pPr>
      <w:rPr>
        <w:rFonts w:ascii="Courier New" w:hAnsi="Courier New" w:cs="Courier New" w:hint="default"/>
      </w:rPr>
    </w:lvl>
    <w:lvl w:ilvl="2" w:tplc="29D4F1D8" w:tentative="1">
      <w:start w:val="1"/>
      <w:numFmt w:val="bullet"/>
      <w:lvlText w:val=""/>
      <w:lvlJc w:val="left"/>
      <w:pPr>
        <w:ind w:left="2160" w:hanging="360"/>
      </w:pPr>
      <w:rPr>
        <w:rFonts w:ascii="Wingdings" w:hAnsi="Wingdings" w:hint="default"/>
      </w:rPr>
    </w:lvl>
    <w:lvl w:ilvl="3" w:tplc="6D18C822" w:tentative="1">
      <w:start w:val="1"/>
      <w:numFmt w:val="bullet"/>
      <w:lvlText w:val=""/>
      <w:lvlJc w:val="left"/>
      <w:pPr>
        <w:ind w:left="2880" w:hanging="360"/>
      </w:pPr>
      <w:rPr>
        <w:rFonts w:ascii="Symbol" w:hAnsi="Symbol" w:hint="default"/>
      </w:rPr>
    </w:lvl>
    <w:lvl w:ilvl="4" w:tplc="432690C6" w:tentative="1">
      <w:start w:val="1"/>
      <w:numFmt w:val="bullet"/>
      <w:lvlText w:val="o"/>
      <w:lvlJc w:val="left"/>
      <w:pPr>
        <w:ind w:left="3600" w:hanging="360"/>
      </w:pPr>
      <w:rPr>
        <w:rFonts w:ascii="Courier New" w:hAnsi="Courier New" w:cs="Courier New" w:hint="default"/>
      </w:rPr>
    </w:lvl>
    <w:lvl w:ilvl="5" w:tplc="A8F2E096" w:tentative="1">
      <w:start w:val="1"/>
      <w:numFmt w:val="bullet"/>
      <w:lvlText w:val=""/>
      <w:lvlJc w:val="left"/>
      <w:pPr>
        <w:ind w:left="4320" w:hanging="360"/>
      </w:pPr>
      <w:rPr>
        <w:rFonts w:ascii="Wingdings" w:hAnsi="Wingdings" w:hint="default"/>
      </w:rPr>
    </w:lvl>
    <w:lvl w:ilvl="6" w:tplc="95BE2BBE" w:tentative="1">
      <w:start w:val="1"/>
      <w:numFmt w:val="bullet"/>
      <w:lvlText w:val=""/>
      <w:lvlJc w:val="left"/>
      <w:pPr>
        <w:ind w:left="5040" w:hanging="360"/>
      </w:pPr>
      <w:rPr>
        <w:rFonts w:ascii="Symbol" w:hAnsi="Symbol" w:hint="default"/>
      </w:rPr>
    </w:lvl>
    <w:lvl w:ilvl="7" w:tplc="8AA09F4E" w:tentative="1">
      <w:start w:val="1"/>
      <w:numFmt w:val="bullet"/>
      <w:lvlText w:val="o"/>
      <w:lvlJc w:val="left"/>
      <w:pPr>
        <w:ind w:left="5760" w:hanging="360"/>
      </w:pPr>
      <w:rPr>
        <w:rFonts w:ascii="Courier New" w:hAnsi="Courier New" w:cs="Courier New" w:hint="default"/>
      </w:rPr>
    </w:lvl>
    <w:lvl w:ilvl="8" w:tplc="EE2E0F22" w:tentative="1">
      <w:start w:val="1"/>
      <w:numFmt w:val="bullet"/>
      <w:lvlText w:val=""/>
      <w:lvlJc w:val="left"/>
      <w:pPr>
        <w:ind w:left="6480" w:hanging="360"/>
      </w:pPr>
      <w:rPr>
        <w:rFonts w:ascii="Wingdings" w:hAnsi="Wingdings" w:hint="default"/>
      </w:rPr>
    </w:lvl>
  </w:abstractNum>
  <w:abstractNum w:abstractNumId="19"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FCB6DE1"/>
    <w:multiLevelType w:val="hybridMultilevel"/>
    <w:tmpl w:val="7FCB6DE1"/>
    <w:lvl w:ilvl="0" w:tplc="3392B9FE">
      <w:start w:val="1"/>
      <w:numFmt w:val="bullet"/>
      <w:lvlText w:val=""/>
      <w:lvlJc w:val="left"/>
      <w:pPr>
        <w:ind w:left="720" w:hanging="360"/>
      </w:pPr>
      <w:rPr>
        <w:rFonts w:ascii="Symbol" w:hAnsi="Symbol"/>
      </w:rPr>
    </w:lvl>
    <w:lvl w:ilvl="1" w:tplc="D8806084">
      <w:start w:val="1"/>
      <w:numFmt w:val="bullet"/>
      <w:lvlText w:val="o"/>
      <w:lvlJc w:val="left"/>
      <w:pPr>
        <w:tabs>
          <w:tab w:val="num" w:pos="1440"/>
        </w:tabs>
        <w:ind w:left="1440" w:hanging="360"/>
      </w:pPr>
      <w:rPr>
        <w:rFonts w:ascii="Courier New" w:hAnsi="Courier New"/>
      </w:rPr>
    </w:lvl>
    <w:lvl w:ilvl="2" w:tplc="4056AD78">
      <w:start w:val="1"/>
      <w:numFmt w:val="bullet"/>
      <w:lvlText w:val=""/>
      <w:lvlJc w:val="left"/>
      <w:pPr>
        <w:tabs>
          <w:tab w:val="num" w:pos="2160"/>
        </w:tabs>
        <w:ind w:left="2160" w:hanging="360"/>
      </w:pPr>
      <w:rPr>
        <w:rFonts w:ascii="Wingdings" w:hAnsi="Wingdings"/>
      </w:rPr>
    </w:lvl>
    <w:lvl w:ilvl="3" w:tplc="4058CD74">
      <w:start w:val="1"/>
      <w:numFmt w:val="bullet"/>
      <w:lvlText w:val=""/>
      <w:lvlJc w:val="left"/>
      <w:pPr>
        <w:tabs>
          <w:tab w:val="num" w:pos="2880"/>
        </w:tabs>
        <w:ind w:left="2880" w:hanging="360"/>
      </w:pPr>
      <w:rPr>
        <w:rFonts w:ascii="Symbol" w:hAnsi="Symbol"/>
      </w:rPr>
    </w:lvl>
    <w:lvl w:ilvl="4" w:tplc="631A318A">
      <w:start w:val="1"/>
      <w:numFmt w:val="bullet"/>
      <w:lvlText w:val="o"/>
      <w:lvlJc w:val="left"/>
      <w:pPr>
        <w:tabs>
          <w:tab w:val="num" w:pos="3600"/>
        </w:tabs>
        <w:ind w:left="3600" w:hanging="360"/>
      </w:pPr>
      <w:rPr>
        <w:rFonts w:ascii="Courier New" w:hAnsi="Courier New"/>
      </w:rPr>
    </w:lvl>
    <w:lvl w:ilvl="5" w:tplc="D2BCF61A">
      <w:start w:val="1"/>
      <w:numFmt w:val="bullet"/>
      <w:lvlText w:val=""/>
      <w:lvlJc w:val="left"/>
      <w:pPr>
        <w:tabs>
          <w:tab w:val="num" w:pos="4320"/>
        </w:tabs>
        <w:ind w:left="4320" w:hanging="360"/>
      </w:pPr>
      <w:rPr>
        <w:rFonts w:ascii="Wingdings" w:hAnsi="Wingdings"/>
      </w:rPr>
    </w:lvl>
    <w:lvl w:ilvl="6" w:tplc="D0C24A96">
      <w:start w:val="1"/>
      <w:numFmt w:val="bullet"/>
      <w:lvlText w:val=""/>
      <w:lvlJc w:val="left"/>
      <w:pPr>
        <w:tabs>
          <w:tab w:val="num" w:pos="5040"/>
        </w:tabs>
        <w:ind w:left="5040" w:hanging="360"/>
      </w:pPr>
      <w:rPr>
        <w:rFonts w:ascii="Symbol" w:hAnsi="Symbol"/>
      </w:rPr>
    </w:lvl>
    <w:lvl w:ilvl="7" w:tplc="CD1AFBE0">
      <w:start w:val="1"/>
      <w:numFmt w:val="bullet"/>
      <w:lvlText w:val="o"/>
      <w:lvlJc w:val="left"/>
      <w:pPr>
        <w:tabs>
          <w:tab w:val="num" w:pos="5760"/>
        </w:tabs>
        <w:ind w:left="5760" w:hanging="360"/>
      </w:pPr>
      <w:rPr>
        <w:rFonts w:ascii="Courier New" w:hAnsi="Courier New"/>
      </w:rPr>
    </w:lvl>
    <w:lvl w:ilvl="8" w:tplc="6484BB68">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2"/>
    <w:multiLevelType w:val="hybridMultilevel"/>
    <w:tmpl w:val="7FCB6DE2"/>
    <w:lvl w:ilvl="0" w:tplc="92A09204">
      <w:start w:val="1"/>
      <w:numFmt w:val="bullet"/>
      <w:lvlText w:val=""/>
      <w:lvlJc w:val="left"/>
      <w:pPr>
        <w:ind w:left="720" w:hanging="360"/>
      </w:pPr>
      <w:rPr>
        <w:rFonts w:ascii="Symbol" w:hAnsi="Symbol"/>
      </w:rPr>
    </w:lvl>
    <w:lvl w:ilvl="1" w:tplc="18888430">
      <w:start w:val="1"/>
      <w:numFmt w:val="bullet"/>
      <w:lvlText w:val="o"/>
      <w:lvlJc w:val="left"/>
      <w:pPr>
        <w:tabs>
          <w:tab w:val="num" w:pos="1440"/>
        </w:tabs>
        <w:ind w:left="1440" w:hanging="360"/>
      </w:pPr>
      <w:rPr>
        <w:rFonts w:ascii="Courier New" w:hAnsi="Courier New"/>
      </w:rPr>
    </w:lvl>
    <w:lvl w:ilvl="2" w:tplc="BF9C57C4">
      <w:start w:val="1"/>
      <w:numFmt w:val="bullet"/>
      <w:lvlText w:val=""/>
      <w:lvlJc w:val="left"/>
      <w:pPr>
        <w:tabs>
          <w:tab w:val="num" w:pos="2160"/>
        </w:tabs>
        <w:ind w:left="2160" w:hanging="360"/>
      </w:pPr>
      <w:rPr>
        <w:rFonts w:ascii="Wingdings" w:hAnsi="Wingdings"/>
      </w:rPr>
    </w:lvl>
    <w:lvl w:ilvl="3" w:tplc="84A41ECC">
      <w:start w:val="1"/>
      <w:numFmt w:val="bullet"/>
      <w:lvlText w:val=""/>
      <w:lvlJc w:val="left"/>
      <w:pPr>
        <w:tabs>
          <w:tab w:val="num" w:pos="2880"/>
        </w:tabs>
        <w:ind w:left="2880" w:hanging="360"/>
      </w:pPr>
      <w:rPr>
        <w:rFonts w:ascii="Symbol" w:hAnsi="Symbol"/>
      </w:rPr>
    </w:lvl>
    <w:lvl w:ilvl="4" w:tplc="F5D48E2C">
      <w:start w:val="1"/>
      <w:numFmt w:val="bullet"/>
      <w:lvlText w:val="o"/>
      <w:lvlJc w:val="left"/>
      <w:pPr>
        <w:tabs>
          <w:tab w:val="num" w:pos="3600"/>
        </w:tabs>
        <w:ind w:left="3600" w:hanging="360"/>
      </w:pPr>
      <w:rPr>
        <w:rFonts w:ascii="Courier New" w:hAnsi="Courier New"/>
      </w:rPr>
    </w:lvl>
    <w:lvl w:ilvl="5" w:tplc="D766E9AE">
      <w:start w:val="1"/>
      <w:numFmt w:val="bullet"/>
      <w:lvlText w:val=""/>
      <w:lvlJc w:val="left"/>
      <w:pPr>
        <w:tabs>
          <w:tab w:val="num" w:pos="4320"/>
        </w:tabs>
        <w:ind w:left="4320" w:hanging="360"/>
      </w:pPr>
      <w:rPr>
        <w:rFonts w:ascii="Wingdings" w:hAnsi="Wingdings"/>
      </w:rPr>
    </w:lvl>
    <w:lvl w:ilvl="6" w:tplc="453C61CC">
      <w:start w:val="1"/>
      <w:numFmt w:val="bullet"/>
      <w:lvlText w:val=""/>
      <w:lvlJc w:val="left"/>
      <w:pPr>
        <w:tabs>
          <w:tab w:val="num" w:pos="5040"/>
        </w:tabs>
        <w:ind w:left="5040" w:hanging="360"/>
      </w:pPr>
      <w:rPr>
        <w:rFonts w:ascii="Symbol" w:hAnsi="Symbol"/>
      </w:rPr>
    </w:lvl>
    <w:lvl w:ilvl="7" w:tplc="54EE8066">
      <w:start w:val="1"/>
      <w:numFmt w:val="bullet"/>
      <w:lvlText w:val="o"/>
      <w:lvlJc w:val="left"/>
      <w:pPr>
        <w:tabs>
          <w:tab w:val="num" w:pos="5760"/>
        </w:tabs>
        <w:ind w:left="5760" w:hanging="360"/>
      </w:pPr>
      <w:rPr>
        <w:rFonts w:ascii="Courier New" w:hAnsi="Courier New"/>
      </w:rPr>
    </w:lvl>
    <w:lvl w:ilvl="8" w:tplc="29C4AEB2">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3"/>
    <w:multiLevelType w:val="hybridMultilevel"/>
    <w:tmpl w:val="7FCB6DE3"/>
    <w:lvl w:ilvl="0" w:tplc="00AAEE52">
      <w:start w:val="1"/>
      <w:numFmt w:val="bullet"/>
      <w:lvlText w:val=""/>
      <w:lvlJc w:val="left"/>
      <w:pPr>
        <w:ind w:left="720" w:hanging="360"/>
      </w:pPr>
      <w:rPr>
        <w:rFonts w:ascii="Symbol" w:hAnsi="Symbol"/>
      </w:rPr>
    </w:lvl>
    <w:lvl w:ilvl="1" w:tplc="791829C2">
      <w:start w:val="1"/>
      <w:numFmt w:val="bullet"/>
      <w:lvlText w:val="o"/>
      <w:lvlJc w:val="left"/>
      <w:pPr>
        <w:tabs>
          <w:tab w:val="num" w:pos="1440"/>
        </w:tabs>
        <w:ind w:left="1440" w:hanging="360"/>
      </w:pPr>
      <w:rPr>
        <w:rFonts w:ascii="Courier New" w:hAnsi="Courier New"/>
      </w:rPr>
    </w:lvl>
    <w:lvl w:ilvl="2" w:tplc="5E566418">
      <w:start w:val="1"/>
      <w:numFmt w:val="bullet"/>
      <w:lvlText w:val=""/>
      <w:lvlJc w:val="left"/>
      <w:pPr>
        <w:tabs>
          <w:tab w:val="num" w:pos="2160"/>
        </w:tabs>
        <w:ind w:left="2160" w:hanging="360"/>
      </w:pPr>
      <w:rPr>
        <w:rFonts w:ascii="Wingdings" w:hAnsi="Wingdings"/>
      </w:rPr>
    </w:lvl>
    <w:lvl w:ilvl="3" w:tplc="80BE758C">
      <w:start w:val="1"/>
      <w:numFmt w:val="bullet"/>
      <w:lvlText w:val=""/>
      <w:lvlJc w:val="left"/>
      <w:pPr>
        <w:tabs>
          <w:tab w:val="num" w:pos="2880"/>
        </w:tabs>
        <w:ind w:left="2880" w:hanging="360"/>
      </w:pPr>
      <w:rPr>
        <w:rFonts w:ascii="Symbol" w:hAnsi="Symbol"/>
      </w:rPr>
    </w:lvl>
    <w:lvl w:ilvl="4" w:tplc="10EEDEF2">
      <w:start w:val="1"/>
      <w:numFmt w:val="bullet"/>
      <w:lvlText w:val="o"/>
      <w:lvlJc w:val="left"/>
      <w:pPr>
        <w:tabs>
          <w:tab w:val="num" w:pos="3600"/>
        </w:tabs>
        <w:ind w:left="3600" w:hanging="360"/>
      </w:pPr>
      <w:rPr>
        <w:rFonts w:ascii="Courier New" w:hAnsi="Courier New"/>
      </w:rPr>
    </w:lvl>
    <w:lvl w:ilvl="5" w:tplc="7F8CB248">
      <w:start w:val="1"/>
      <w:numFmt w:val="bullet"/>
      <w:lvlText w:val=""/>
      <w:lvlJc w:val="left"/>
      <w:pPr>
        <w:tabs>
          <w:tab w:val="num" w:pos="4320"/>
        </w:tabs>
        <w:ind w:left="4320" w:hanging="360"/>
      </w:pPr>
      <w:rPr>
        <w:rFonts w:ascii="Wingdings" w:hAnsi="Wingdings"/>
      </w:rPr>
    </w:lvl>
    <w:lvl w:ilvl="6" w:tplc="2886EC2A">
      <w:start w:val="1"/>
      <w:numFmt w:val="bullet"/>
      <w:lvlText w:val=""/>
      <w:lvlJc w:val="left"/>
      <w:pPr>
        <w:tabs>
          <w:tab w:val="num" w:pos="5040"/>
        </w:tabs>
        <w:ind w:left="5040" w:hanging="360"/>
      </w:pPr>
      <w:rPr>
        <w:rFonts w:ascii="Symbol" w:hAnsi="Symbol"/>
      </w:rPr>
    </w:lvl>
    <w:lvl w:ilvl="7" w:tplc="BA70F3C6">
      <w:start w:val="1"/>
      <w:numFmt w:val="bullet"/>
      <w:lvlText w:val="o"/>
      <w:lvlJc w:val="left"/>
      <w:pPr>
        <w:tabs>
          <w:tab w:val="num" w:pos="5760"/>
        </w:tabs>
        <w:ind w:left="5760" w:hanging="360"/>
      </w:pPr>
      <w:rPr>
        <w:rFonts w:ascii="Courier New" w:hAnsi="Courier New"/>
      </w:rPr>
    </w:lvl>
    <w:lvl w:ilvl="8" w:tplc="7B947DE6">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20"/>
  </w:num>
  <w:num w:numId="14">
    <w:abstractNumId w:val="16"/>
  </w:num>
  <w:num w:numId="15">
    <w:abstractNumId w:val="19"/>
  </w:num>
  <w:num w:numId="16">
    <w:abstractNumId w:val="13"/>
  </w:num>
  <w:num w:numId="17">
    <w:abstractNumId w:val="14"/>
  </w:num>
  <w:num w:numId="18">
    <w:abstractNumId w:val="18"/>
  </w:num>
  <w:num w:numId="19">
    <w:abstractNumId w:val="12"/>
  </w:num>
  <w:num w:numId="20">
    <w:abstractNumId w:val="17"/>
  </w:num>
  <w:num w:numId="21">
    <w:abstractNumId w:val="15"/>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20"/>
    <w:rsid w:val="001D76F7"/>
    <w:rsid w:val="002D335F"/>
    <w:rsid w:val="002E53F1"/>
    <w:rsid w:val="00316469"/>
    <w:rsid w:val="004D230B"/>
    <w:rsid w:val="00645930"/>
    <w:rsid w:val="008665F4"/>
    <w:rsid w:val="00A062A4"/>
    <w:rsid w:val="00B520CD"/>
    <w:rsid w:val="00BC184C"/>
    <w:rsid w:val="00D24358"/>
    <w:rsid w:val="00DB2920"/>
    <w:rsid w:val="00F62401"/>
    <w:rsid w:val="00F65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7CB7"/>
  <w15:docId w15:val="{5A4DF4FF-5F4B-4DCD-8C4C-221E2FC61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semiHidden/>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1D76F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D76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6FCDBC85-81DB-4D0C-8EE8-B6813B571E61}">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11081E9-3CD3-4F5B-803C-61E34248A1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Microsoft Office User</cp:lastModifiedBy>
  <cp:revision>2</cp:revision>
  <cp:lastPrinted>2020-11-26T20:19:00Z</cp:lastPrinted>
  <dcterms:created xsi:type="dcterms:W3CDTF">2021-03-03T11:00:00Z</dcterms:created>
  <dcterms:modified xsi:type="dcterms:W3CDTF">2021-03-03T11:00:00Z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